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DD" w:rsidRDefault="00A055DD" w:rsidP="00B32F6C">
      <w:pPr>
        <w:jc w:val="center"/>
      </w:pPr>
    </w:p>
    <w:p w:rsidR="00A055DD" w:rsidRPr="00B06F5F" w:rsidRDefault="00A055DD" w:rsidP="00B32F6C">
      <w:pPr>
        <w:pStyle w:val="Title"/>
        <w:rPr>
          <w:spacing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Picture in firm_blk" style="position:absolute;left:0;text-align:left;margin-left:216.9pt;margin-top:.55pt;width:52.4pt;height:64.8pt;z-index:251658240;visibility:visible" o:allowincell="f">
            <v:imagedata r:id="rId4" o:title=""/>
            <w10:wrap type="topAndBottom"/>
          </v:shape>
        </w:pict>
      </w:r>
    </w:p>
    <w:p w:rsidR="00A055DD" w:rsidRPr="00B06F5F" w:rsidRDefault="00A055DD" w:rsidP="00B32F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00B06F5F">
        <w:rPr>
          <w:rFonts w:ascii="Arial" w:hAnsi="Arial" w:cs="Arial"/>
          <w:b/>
          <w:bCs/>
          <w:i/>
          <w:iCs/>
          <w:sz w:val="36"/>
          <w:szCs w:val="36"/>
        </w:rPr>
        <w:t>Управление культуры города Кузнецка</w:t>
      </w:r>
    </w:p>
    <w:p w:rsidR="00A055DD" w:rsidRPr="00B06F5F" w:rsidRDefault="00A055DD" w:rsidP="00B32F6C">
      <w:pPr>
        <w:pBdr>
          <w:bottom w:val="single" w:sz="12" w:space="1" w:color="auto"/>
        </w:pBdr>
        <w:tabs>
          <w:tab w:val="left" w:pos="3960"/>
        </w:tabs>
        <w:jc w:val="center"/>
      </w:pPr>
      <w:r w:rsidRPr="00B06F5F">
        <w:t>_______________________________________________________________</w:t>
      </w:r>
    </w:p>
    <w:p w:rsidR="00A055DD" w:rsidRPr="00834F4B" w:rsidRDefault="00A055DD" w:rsidP="00B32F6C">
      <w:pPr>
        <w:jc w:val="center"/>
      </w:pPr>
    </w:p>
    <w:p w:rsidR="00A055DD" w:rsidRDefault="00A055DD" w:rsidP="00B32F6C">
      <w:pPr>
        <w:jc w:val="center"/>
      </w:pPr>
      <w:r>
        <w:t>ПРИКАЗ</w:t>
      </w:r>
      <w:r w:rsidRPr="005D7886">
        <w:t xml:space="preserve"> </w:t>
      </w:r>
    </w:p>
    <w:p w:rsidR="00A055DD" w:rsidRPr="0059655A" w:rsidRDefault="00A055DD" w:rsidP="00B32F6C"/>
    <w:p w:rsidR="00A055DD" w:rsidRPr="004F3B52" w:rsidRDefault="00A055DD" w:rsidP="00B32F6C">
      <w:r w:rsidRPr="00CA3EE5">
        <w:rPr>
          <w:u w:val="single"/>
        </w:rPr>
        <w:t xml:space="preserve">от </w:t>
      </w:r>
      <w:r>
        <w:rPr>
          <w:u w:val="single"/>
        </w:rPr>
        <w:t>05.10</w:t>
      </w:r>
      <w:r w:rsidRPr="00CA3EE5">
        <w:rPr>
          <w:u w:val="single"/>
        </w:rPr>
        <w:t>.201</w:t>
      </w:r>
      <w:r>
        <w:rPr>
          <w:u w:val="single"/>
        </w:rPr>
        <w:t>8</w:t>
      </w:r>
      <w:r w:rsidRPr="004F3B52">
        <w:tab/>
      </w:r>
      <w:r w:rsidRPr="004F3B52">
        <w:tab/>
      </w:r>
      <w:r w:rsidRPr="004F3B52">
        <w:tab/>
      </w:r>
      <w:r w:rsidRPr="004F3B52">
        <w:tab/>
      </w:r>
      <w:r w:rsidRPr="004F3B52">
        <w:tab/>
      </w:r>
      <w:r w:rsidRPr="004F3B52">
        <w:tab/>
      </w:r>
      <w:r w:rsidRPr="004F3B52">
        <w:tab/>
      </w:r>
      <w:r>
        <w:tab/>
        <w:t xml:space="preserve">  </w:t>
      </w:r>
      <w:r w:rsidRPr="00CA3EE5">
        <w:rPr>
          <w:u w:val="single"/>
        </w:rPr>
        <w:t xml:space="preserve"> № </w:t>
      </w:r>
      <w:r>
        <w:rPr>
          <w:u w:val="single"/>
        </w:rPr>
        <w:t>24</w:t>
      </w:r>
      <w:r w:rsidRPr="00CA3EE5">
        <w:rPr>
          <w:u w:val="single"/>
        </w:rPr>
        <w:t xml:space="preserve"> – ОД</w:t>
      </w:r>
      <w:r>
        <w:rPr>
          <w:u w:val="single"/>
        </w:rPr>
        <w:t xml:space="preserve"> / УК</w:t>
      </w:r>
      <w:r>
        <w:t xml:space="preserve"> </w:t>
      </w:r>
    </w:p>
    <w:p w:rsidR="00A055DD" w:rsidRDefault="00A055DD" w:rsidP="00B32F6C">
      <w:pPr>
        <w:jc w:val="center"/>
      </w:pPr>
    </w:p>
    <w:p w:rsidR="00A055DD" w:rsidRPr="00834F4B" w:rsidRDefault="00A055DD" w:rsidP="00B32F6C">
      <w:pPr>
        <w:jc w:val="center"/>
      </w:pPr>
    </w:p>
    <w:p w:rsidR="00A055DD" w:rsidRPr="00B32F6C" w:rsidRDefault="00A055DD" w:rsidP="00B32F6C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9655A">
        <w:t xml:space="preserve"> </w:t>
      </w:r>
      <w:r w:rsidRPr="00B32F6C">
        <w:rPr>
          <w:rFonts w:ascii="Times New Roman" w:hAnsi="Times New Roman" w:cs="Times New Roman"/>
          <w:color w:val="auto"/>
          <w:sz w:val="28"/>
          <w:szCs w:val="28"/>
        </w:rPr>
        <w:t>Об  утверждении</w:t>
      </w:r>
      <w:r w:rsidRPr="00B32F6C">
        <w:rPr>
          <w:b w:val="0"/>
          <w:color w:val="auto"/>
        </w:rPr>
        <w:t xml:space="preserve"> </w:t>
      </w:r>
      <w:r w:rsidRPr="00B32F6C">
        <w:rPr>
          <w:rFonts w:ascii="Times New Roman" w:hAnsi="Times New Roman" w:cs="Times New Roman"/>
          <w:color w:val="auto"/>
          <w:sz w:val="28"/>
          <w:szCs w:val="28"/>
        </w:rPr>
        <w:t xml:space="preserve">Порядка рассмотрения обращений граждан </w:t>
      </w:r>
    </w:p>
    <w:p w:rsidR="00A055DD" w:rsidRPr="00B32F6C" w:rsidRDefault="00A055DD" w:rsidP="00B32F6C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32F6C">
        <w:rPr>
          <w:rFonts w:ascii="Times New Roman" w:hAnsi="Times New Roman" w:cs="Times New Roman"/>
          <w:color w:val="auto"/>
          <w:sz w:val="28"/>
          <w:szCs w:val="28"/>
        </w:rPr>
        <w:t>управлением культуры города Кузнецка</w:t>
      </w:r>
    </w:p>
    <w:p w:rsidR="00A055DD" w:rsidRPr="00D81474" w:rsidRDefault="00A055DD" w:rsidP="00B32F6C"/>
    <w:p w:rsidR="00A055DD" w:rsidRPr="001543B2" w:rsidRDefault="00A055DD" w:rsidP="00B32F6C">
      <w:pPr>
        <w:jc w:val="center"/>
        <w:rPr>
          <w:b/>
        </w:rPr>
      </w:pPr>
    </w:p>
    <w:p w:rsidR="00A055DD" w:rsidRDefault="00A055DD" w:rsidP="007E6459">
      <w:pPr>
        <w:pStyle w:val="20"/>
        <w:shd w:val="clear" w:color="auto" w:fill="auto"/>
        <w:spacing w:after="329" w:line="322" w:lineRule="exact"/>
        <w:ind w:firstLine="740"/>
      </w:pPr>
      <w:r>
        <w:tab/>
        <w:t xml:space="preserve">В соответствии с Федеральным законом от 02.05.2006 года № 59-ФЗ </w:t>
      </w:r>
      <w:r w:rsidRPr="0087453B">
        <w:t>«О порядке рассмотрения обращений граждан Российской Федерации»</w:t>
      </w:r>
      <w:r>
        <w:t>, руководствуясь ст. 36 Устава города Кузнецка Пензенской области,</w:t>
      </w:r>
    </w:p>
    <w:p w:rsidR="00A055DD" w:rsidRPr="00CF6FDA" w:rsidRDefault="00A055DD" w:rsidP="00B32F6C">
      <w:pPr>
        <w:jc w:val="both"/>
      </w:pPr>
    </w:p>
    <w:p w:rsidR="00A055DD" w:rsidRPr="00152947" w:rsidRDefault="00A055DD" w:rsidP="00B32F6C">
      <w:pPr>
        <w:jc w:val="both"/>
      </w:pPr>
    </w:p>
    <w:p w:rsidR="00A055DD" w:rsidRPr="009031A7" w:rsidRDefault="00A055DD" w:rsidP="00B32F6C">
      <w:pPr>
        <w:jc w:val="center"/>
        <w:rPr>
          <w:b/>
        </w:rPr>
      </w:pPr>
      <w:r w:rsidRPr="009031A7">
        <w:rPr>
          <w:b/>
        </w:rPr>
        <w:t>ПРИКАЗЫВАЮ:</w:t>
      </w:r>
    </w:p>
    <w:p w:rsidR="00A055DD" w:rsidRPr="00CC2E60" w:rsidRDefault="00A055DD" w:rsidP="00CC2E60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E6459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Pr="00CC2E60">
        <w:rPr>
          <w:b w:val="0"/>
        </w:rPr>
        <w:t xml:space="preserve">  </w:t>
      </w:r>
      <w:r w:rsidRPr="00CC2E60">
        <w:rPr>
          <w:rFonts w:ascii="Times New Roman" w:hAnsi="Times New Roman" w:cs="Times New Roman"/>
          <w:b w:val="0"/>
          <w:color w:val="auto"/>
          <w:sz w:val="28"/>
          <w:szCs w:val="28"/>
        </w:rPr>
        <w:t>Поряд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CC2E60">
        <w:rPr>
          <w:rFonts w:ascii="Times New Roman" w:hAnsi="Times New Roman" w:cs="Times New Roman"/>
          <w:b w:val="0"/>
          <w:color w:val="auto"/>
          <w:sz w:val="28"/>
          <w:szCs w:val="28"/>
        </w:rPr>
        <w:t>к рассмотрения обращений граждан управлением культуры города Кузнецка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A055DD" w:rsidRPr="00CC2E60" w:rsidRDefault="00A055DD" w:rsidP="00CC2E60">
      <w:pPr>
        <w:ind w:left="3165" w:hanging="3165"/>
        <w:jc w:val="both"/>
      </w:pPr>
      <w:r w:rsidRPr="00CC2E60">
        <w:t xml:space="preserve">                             </w:t>
      </w:r>
    </w:p>
    <w:p w:rsidR="00A055DD" w:rsidRDefault="00A055DD" w:rsidP="00B32F6C">
      <w:pPr>
        <w:ind w:left="3165" w:hanging="3165"/>
      </w:pPr>
      <w:r>
        <w:t xml:space="preserve">    </w:t>
      </w:r>
    </w:p>
    <w:p w:rsidR="00A055DD" w:rsidRDefault="00A055DD" w:rsidP="00B32F6C">
      <w:r>
        <w:t>Начальник управления                                                                  И.А. Часовская</w:t>
      </w:r>
    </w:p>
    <w:p w:rsidR="00A055DD" w:rsidRPr="00310BE0" w:rsidRDefault="00A055DD" w:rsidP="00B32F6C">
      <w:pPr>
        <w:rPr>
          <w:sz w:val="16"/>
          <w:szCs w:val="16"/>
        </w:rPr>
      </w:pPr>
    </w:p>
    <w:p w:rsidR="00A055DD" w:rsidRDefault="00A055DD" w:rsidP="00B32F6C"/>
    <w:p w:rsidR="00A055DD" w:rsidRDefault="00A055DD" w:rsidP="00B32F6C"/>
    <w:p w:rsidR="00A055DD" w:rsidRDefault="00A055DD" w:rsidP="00B32F6C"/>
    <w:p w:rsidR="00A055DD" w:rsidRDefault="00A055DD" w:rsidP="00B32F6C"/>
    <w:p w:rsidR="00A055DD" w:rsidRDefault="00A055DD" w:rsidP="00B32F6C"/>
    <w:p w:rsidR="00A055DD" w:rsidRDefault="00A055DD" w:rsidP="00B32F6C"/>
    <w:p w:rsidR="00A055DD" w:rsidRDefault="00A055DD" w:rsidP="00B32F6C"/>
    <w:p w:rsidR="00A055DD" w:rsidRDefault="00A055DD" w:rsidP="00B32F6C"/>
    <w:p w:rsidR="00A055DD" w:rsidRDefault="00A055DD" w:rsidP="00B32F6C"/>
    <w:p w:rsidR="00A055DD" w:rsidRDefault="00A055DD" w:rsidP="00B32F6C"/>
    <w:p w:rsidR="00A055DD" w:rsidRDefault="00A055DD" w:rsidP="00B32F6C"/>
    <w:p w:rsidR="00A055DD" w:rsidRDefault="00A055DD" w:rsidP="00B32F6C"/>
    <w:p w:rsidR="00A055DD" w:rsidRDefault="00A055DD" w:rsidP="00B32F6C"/>
    <w:p w:rsidR="00A055DD" w:rsidRDefault="00A055DD" w:rsidP="00B32F6C"/>
    <w:p w:rsidR="00A055DD" w:rsidRDefault="00A055DD" w:rsidP="00B32F6C"/>
    <w:p w:rsidR="00A055DD" w:rsidRDefault="00A055DD" w:rsidP="00B32F6C"/>
    <w:p w:rsidR="00A055DD" w:rsidRDefault="00A055DD" w:rsidP="00B32F6C"/>
    <w:p w:rsidR="00A055DD" w:rsidRDefault="00A055DD" w:rsidP="00CC2E60">
      <w:pPr>
        <w:pStyle w:val="Heading1"/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A055DD" w:rsidRPr="005B4CC4" w:rsidRDefault="00A055DD" w:rsidP="007E6459">
      <w:pPr>
        <w:jc w:val="right"/>
      </w:pPr>
      <w:r w:rsidRPr="005B4CC4">
        <w:t>Приложение</w:t>
      </w:r>
    </w:p>
    <w:p w:rsidR="00A055DD" w:rsidRPr="005B4CC4" w:rsidRDefault="00A055DD" w:rsidP="007E6459">
      <w:pPr>
        <w:jc w:val="right"/>
      </w:pPr>
      <w:r w:rsidRPr="005B4CC4">
        <w:t>Утвержден</w:t>
      </w:r>
    </w:p>
    <w:p w:rsidR="00A055DD" w:rsidRDefault="00A055DD" w:rsidP="007E6459">
      <w:pPr>
        <w:jc w:val="right"/>
      </w:pPr>
      <w:r>
        <w:t>приказом</w:t>
      </w:r>
      <w:r w:rsidRPr="005B4CC4">
        <w:t xml:space="preserve"> </w:t>
      </w:r>
      <w:r>
        <w:t>управления культуры</w:t>
      </w:r>
    </w:p>
    <w:p w:rsidR="00A055DD" w:rsidRPr="005B4CC4" w:rsidRDefault="00A055DD" w:rsidP="007E6459">
      <w:pPr>
        <w:jc w:val="right"/>
      </w:pPr>
      <w:r w:rsidRPr="005B4CC4">
        <w:t xml:space="preserve"> города Кузнецка</w:t>
      </w:r>
    </w:p>
    <w:p w:rsidR="00A055DD" w:rsidRPr="005B4CC4" w:rsidRDefault="00A055DD" w:rsidP="007E6459">
      <w:pPr>
        <w:jc w:val="right"/>
      </w:pPr>
      <w:r w:rsidRPr="005B4CC4">
        <w:t>от «____»___________201</w:t>
      </w:r>
      <w:r>
        <w:t>8</w:t>
      </w:r>
      <w:r w:rsidRPr="005B4CC4">
        <w:t>г. № _____</w:t>
      </w:r>
    </w:p>
    <w:p w:rsidR="00A055DD" w:rsidRDefault="00A055DD" w:rsidP="00CC2E60">
      <w:pPr>
        <w:pStyle w:val="Heading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55DD" w:rsidRDefault="00A055DD" w:rsidP="00CC2E60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81474">
        <w:rPr>
          <w:rFonts w:ascii="Times New Roman" w:hAnsi="Times New Roman" w:cs="Times New Roman"/>
          <w:sz w:val="28"/>
          <w:szCs w:val="28"/>
        </w:rPr>
        <w:t>Порядок рассмотрени</w:t>
      </w:r>
      <w:r>
        <w:rPr>
          <w:rFonts w:ascii="Times New Roman" w:hAnsi="Times New Roman" w:cs="Times New Roman"/>
          <w:sz w:val="28"/>
          <w:szCs w:val="28"/>
        </w:rPr>
        <w:t xml:space="preserve">я обращений граждан </w:t>
      </w:r>
    </w:p>
    <w:p w:rsidR="00A055DD" w:rsidRPr="00D81474" w:rsidRDefault="00A055DD" w:rsidP="00CC2E60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культуры</w:t>
      </w:r>
      <w:r w:rsidRPr="00D81474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>Кузнецка</w:t>
      </w:r>
    </w:p>
    <w:p w:rsidR="00A055DD" w:rsidRPr="00D81474" w:rsidRDefault="00A055DD" w:rsidP="00CC2E60"/>
    <w:p w:rsidR="00A055DD" w:rsidRPr="00D81474" w:rsidRDefault="00A055DD" w:rsidP="00CC2E60">
      <w:pPr>
        <w:pStyle w:val="Heading1"/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sub_100"/>
      <w:r w:rsidRPr="00D81474">
        <w:rPr>
          <w:rFonts w:ascii="Times New Roman" w:hAnsi="Times New Roman" w:cs="Times New Roman"/>
          <w:sz w:val="28"/>
          <w:szCs w:val="28"/>
        </w:rPr>
        <w:t>I. Общие положения</w:t>
      </w:r>
    </w:p>
    <w:bookmarkEnd w:id="1"/>
    <w:p w:rsidR="00A055DD" w:rsidRPr="00D81474" w:rsidRDefault="00A055DD" w:rsidP="00CC2E60"/>
    <w:p w:rsidR="00A055DD" w:rsidRPr="00D81474" w:rsidRDefault="00A055DD" w:rsidP="00CC2E60"/>
    <w:p w:rsidR="00A055DD" w:rsidRPr="0087453B" w:rsidRDefault="00A055DD" w:rsidP="00CC2E60">
      <w:pPr>
        <w:jc w:val="both"/>
      </w:pPr>
      <w:r>
        <w:tab/>
        <w:t>1.1.1. Настоящий</w:t>
      </w:r>
      <w:r w:rsidRPr="00D81474">
        <w:t xml:space="preserve"> П</w:t>
      </w:r>
      <w:r>
        <w:t xml:space="preserve">орядок </w:t>
      </w:r>
      <w:r w:rsidRPr="00D81474">
        <w:t xml:space="preserve">определяет </w:t>
      </w:r>
      <w:r>
        <w:t>основные требования к организации работы с  письменными и устными обращениями граждан,</w:t>
      </w:r>
      <w:r w:rsidRPr="00D81474">
        <w:t xml:space="preserve"> объединений граждан, </w:t>
      </w:r>
      <w:r w:rsidRPr="0087453B">
        <w:t>в том числе юридических лиц (далее - обращения), поступающими в адрес управления культуры города Кузнецка (далее - управление).</w:t>
      </w:r>
    </w:p>
    <w:p w:rsidR="00A055DD" w:rsidRPr="0087453B" w:rsidRDefault="00A055DD" w:rsidP="00CC2E60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87453B">
        <w:rPr>
          <w:shd w:val="clear" w:color="auto" w:fill="FFFFFF"/>
        </w:rPr>
        <w:t>1.1.2. Организация и обеспечение централизованного учета и контроля за своевременным рассмотрением обращений, поступивших в адрес управления, осуществляется главным специалистом управления.</w:t>
      </w:r>
    </w:p>
    <w:p w:rsidR="00A055DD" w:rsidRPr="0087453B" w:rsidRDefault="00A055DD" w:rsidP="00CC2E60">
      <w:pPr>
        <w:jc w:val="both"/>
      </w:pPr>
      <w:r>
        <w:tab/>
      </w:r>
      <w:r w:rsidRPr="0087453B">
        <w:t>1.1.3. Работу с личными, индивидуальными и коллективными обращениями граждан, поступившими в управление, в том числе в форме электронного документа, организует начальник управления в соответствии с федеральным законодательством.</w:t>
      </w:r>
    </w:p>
    <w:p w:rsidR="00A055DD" w:rsidRPr="0087453B" w:rsidRDefault="00A055DD" w:rsidP="00CC2E60">
      <w:pPr>
        <w:jc w:val="both"/>
      </w:pPr>
      <w:r>
        <w:tab/>
      </w:r>
      <w:r w:rsidRPr="0087453B">
        <w:t>1.1.4. Управление организует прием и рассмотрение обращений в пределах своей компетенции.</w:t>
      </w:r>
    </w:p>
    <w:p w:rsidR="00A055DD" w:rsidRPr="0087453B" w:rsidRDefault="00A055DD" w:rsidP="00CC2E60">
      <w:pPr>
        <w:jc w:val="both"/>
        <w:rPr>
          <w:shd w:val="clear" w:color="auto" w:fill="FFFFFF"/>
        </w:rPr>
      </w:pPr>
      <w:r>
        <w:tab/>
      </w:r>
      <w:r w:rsidRPr="0087453B">
        <w:t>1.1.5. Ответственность за состояние работы с обращениями несет начальник управления.</w:t>
      </w:r>
    </w:p>
    <w:p w:rsidR="00A055DD" w:rsidRPr="00D81474" w:rsidRDefault="00A055DD" w:rsidP="00CC2E60"/>
    <w:p w:rsidR="00A055DD" w:rsidRPr="00D81474" w:rsidRDefault="00A055DD" w:rsidP="00CC2E60">
      <w:pPr>
        <w:pStyle w:val="Heading1"/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sub_200"/>
      <w:r w:rsidRPr="00D81474">
        <w:rPr>
          <w:rFonts w:ascii="Times New Roman" w:hAnsi="Times New Roman" w:cs="Times New Roman"/>
          <w:sz w:val="28"/>
          <w:szCs w:val="28"/>
        </w:rPr>
        <w:t xml:space="preserve">II. Порядок приема и регистрации письменных обращений </w:t>
      </w:r>
    </w:p>
    <w:bookmarkEnd w:id="2"/>
    <w:p w:rsidR="00A055DD" w:rsidRPr="00D81474" w:rsidRDefault="00A055DD" w:rsidP="00CC2E60"/>
    <w:p w:rsidR="00A055DD" w:rsidRDefault="00A055DD" w:rsidP="00CC2E60">
      <w:pPr>
        <w:jc w:val="both"/>
      </w:pPr>
      <w:r>
        <w:tab/>
      </w:r>
      <w:r w:rsidRPr="00D81474">
        <w:t>2.1. Поступивш</w:t>
      </w:r>
      <w:r>
        <w:t>ие по почте в адрес у</w:t>
      </w:r>
      <w:r w:rsidRPr="00D81474">
        <w:t xml:space="preserve">правления письменные обращения и документы, связанные с их рассмотрением, </w:t>
      </w:r>
      <w:r>
        <w:t xml:space="preserve"> регистрируются главным специалистом управления</w:t>
      </w:r>
      <w:r w:rsidRPr="00D81474">
        <w:t xml:space="preserve">. </w:t>
      </w:r>
    </w:p>
    <w:p w:rsidR="00A055DD" w:rsidRPr="00D81474" w:rsidRDefault="00A055DD" w:rsidP="00CC2E60">
      <w:pPr>
        <w:jc w:val="both"/>
      </w:pPr>
      <w:r w:rsidRPr="00D81474">
        <w:t>При приеме и первичной обработке письменных обращений проверяется правильность адресования корреспонденции и целостность упаковки.</w:t>
      </w:r>
      <w:r>
        <w:t xml:space="preserve"> Ошибочно направленные возвращаются адресанту.</w:t>
      </w:r>
    </w:p>
    <w:p w:rsidR="00A055DD" w:rsidRPr="00D81474" w:rsidRDefault="00A055DD" w:rsidP="00CC2E60">
      <w:pPr>
        <w:jc w:val="both"/>
      </w:pPr>
      <w:bookmarkStart w:id="3" w:name="sub_22"/>
      <w:r>
        <w:tab/>
      </w:r>
      <w:r w:rsidRPr="00D81474">
        <w:t xml:space="preserve">2.2. </w:t>
      </w:r>
      <w:bookmarkEnd w:id="3"/>
      <w:r w:rsidRPr="00D81474">
        <w:t>Все поступившие конверты (бандероли) вскрываются. Конверты писем с обращениями подлежат хранению</w:t>
      </w:r>
      <w:r>
        <w:t xml:space="preserve"> в течение трех лет со дня поступления</w:t>
      </w:r>
      <w:r w:rsidRPr="00D81474">
        <w:t>.</w:t>
      </w:r>
    </w:p>
    <w:p w:rsidR="00A055DD" w:rsidRPr="00D81474" w:rsidRDefault="00A055DD" w:rsidP="00CC2E60">
      <w:pPr>
        <w:jc w:val="both"/>
      </w:pPr>
      <w:bookmarkStart w:id="4" w:name="sub_23"/>
      <w:r>
        <w:tab/>
      </w:r>
      <w:r w:rsidRPr="00D81474">
        <w:t xml:space="preserve">2.3. Прием письменных обращений непосредственно от граждан производится </w:t>
      </w:r>
      <w:r>
        <w:t>в управлении</w:t>
      </w:r>
      <w:r w:rsidRPr="00D81474">
        <w:t>. В случае</w:t>
      </w:r>
      <w:r>
        <w:t>,</w:t>
      </w:r>
      <w:r w:rsidRPr="00D81474">
        <w:t xml:space="preserve"> если в письменном обращении не указаны фамилия автора (авторов) обращения и почтовый адрес, по которому до</w:t>
      </w:r>
      <w:r>
        <w:t xml:space="preserve">лжен быть </w:t>
      </w:r>
      <w:r w:rsidRPr="0087453B">
        <w:t xml:space="preserve">дан ответ, главный специалист разъясняет заявителю требования </w:t>
      </w:r>
      <w:hyperlink r:id="rId5" w:history="1">
        <w:r w:rsidRPr="0087453B">
          <w:rPr>
            <w:rStyle w:val="a0"/>
            <w:b w:val="0"/>
            <w:color w:val="auto"/>
          </w:rPr>
          <w:t>Федерального закона</w:t>
        </w:r>
      </w:hyperlink>
      <w:r w:rsidRPr="0087453B">
        <w:rPr>
          <w:b/>
        </w:rPr>
        <w:t xml:space="preserve"> </w:t>
      </w:r>
      <w:r w:rsidRPr="0087453B">
        <w:t xml:space="preserve">«О порядке рассмотрения обращений граждан Российской Федерации» от 02.05.2006 № 59-ФЗ </w:t>
      </w:r>
      <w:r w:rsidRPr="009B4F4B">
        <w:t>(</w:t>
      </w:r>
      <w:hyperlink r:id="rId6" w:history="1">
        <w:r w:rsidRPr="009B4F4B">
          <w:rPr>
            <w:rStyle w:val="a0"/>
            <w:b w:val="0"/>
            <w:color w:val="auto"/>
          </w:rPr>
          <w:t>ст. 7, п. 1</w:t>
        </w:r>
      </w:hyperlink>
      <w:r w:rsidRPr="009B4F4B">
        <w:t>)</w:t>
      </w:r>
      <w:r w:rsidRPr="0087453B">
        <w:t xml:space="preserve"> к оформлению письменного обр</w:t>
      </w:r>
      <w:r>
        <w:t>ащения и предупреждае</w:t>
      </w:r>
      <w:r w:rsidRPr="00D81474">
        <w:t>т его о том, что ответ на обращение ему не будет направлен.</w:t>
      </w:r>
      <w:bookmarkEnd w:id="4"/>
    </w:p>
    <w:p w:rsidR="00A055DD" w:rsidRDefault="00A055DD" w:rsidP="00CC2E60">
      <w:pPr>
        <w:jc w:val="both"/>
      </w:pPr>
      <w:r>
        <w:tab/>
      </w:r>
      <w:r w:rsidRPr="00D81474">
        <w:t xml:space="preserve">2.4. Получив обращение, нестандартное по весу, размеру, форме, имеющее неровности по бокам, заклеенное липкой лентой, имеющее странный запах, цвет, и при обнаружении на ощупь в конверте с обращением вложений, не характерных для почтовых отправлений (порошок и т.д.), работник должен, не вскрывая конверт, сообщить об этом </w:t>
      </w:r>
      <w:r>
        <w:t>начальнику управлени</w:t>
      </w:r>
      <w:bookmarkStart w:id="5" w:name="sub_25"/>
      <w:r>
        <w:t>я.</w:t>
      </w:r>
    </w:p>
    <w:p w:rsidR="00A055DD" w:rsidRPr="00D81474" w:rsidRDefault="00A055DD" w:rsidP="00CC2E60">
      <w:pPr>
        <w:jc w:val="both"/>
      </w:pPr>
      <w:r>
        <w:tab/>
      </w:r>
      <w:r w:rsidRPr="00D81474">
        <w:t>2</w:t>
      </w:r>
      <w:r>
        <w:t>.5. Обращения с пометкой «лично»</w:t>
      </w:r>
      <w:r w:rsidRPr="00D81474">
        <w:t>, поступившие от граждан и организа</w:t>
      </w:r>
      <w:r>
        <w:t>ций на имя начальника у</w:t>
      </w:r>
      <w:r w:rsidRPr="00D81474">
        <w:t>правления, передаются начальнику либо лицу, упо</w:t>
      </w:r>
      <w:r>
        <w:t>лномоченному на то начальником у</w:t>
      </w:r>
      <w:r w:rsidRPr="00D81474">
        <w:t>правления.</w:t>
      </w:r>
    </w:p>
    <w:p w:rsidR="00A055DD" w:rsidRDefault="00A055DD" w:rsidP="00CC2E60">
      <w:pPr>
        <w:jc w:val="both"/>
      </w:pPr>
      <w:bookmarkStart w:id="6" w:name="sub_26"/>
      <w:bookmarkEnd w:id="5"/>
      <w:r>
        <w:tab/>
      </w:r>
      <w:r w:rsidRPr="00D81474">
        <w:t xml:space="preserve">2.6. На </w:t>
      </w:r>
      <w:r>
        <w:t>поступившем обращении</w:t>
      </w:r>
      <w:r w:rsidRPr="00D81474">
        <w:t xml:space="preserve"> в правом нижнем углу первой страницы проставляется</w:t>
      </w:r>
      <w:r>
        <w:t xml:space="preserve"> регистрация с указанием  номера и даты.</w:t>
      </w:r>
      <w:bookmarkEnd w:id="6"/>
    </w:p>
    <w:p w:rsidR="00A055DD" w:rsidRPr="00D81474" w:rsidRDefault="00A055DD" w:rsidP="00CC2E60">
      <w:pPr>
        <w:jc w:val="both"/>
      </w:pPr>
      <w:r>
        <w:tab/>
      </w:r>
      <w:r w:rsidRPr="00D81474">
        <w:t xml:space="preserve">2.7. Все письменные обращения, поступившие в адрес </w:t>
      </w:r>
      <w:r>
        <w:t>управления</w:t>
      </w:r>
      <w:r w:rsidRPr="00D81474">
        <w:t>, а также обращения в форме электронного документа, регистрируются в Журнале регистрации письменных обращений граждан и организаций в течение трех дней со дня поступления</w:t>
      </w:r>
      <w:r w:rsidRPr="00407562">
        <w:t xml:space="preserve"> </w:t>
      </w:r>
      <w:r>
        <w:t>(Форма № 1 Приложения к Порядку)</w:t>
      </w:r>
      <w:r w:rsidRPr="00D81474">
        <w:t>.</w:t>
      </w:r>
    </w:p>
    <w:p w:rsidR="00A055DD" w:rsidRDefault="00A055DD" w:rsidP="00CC2E60">
      <w:pPr>
        <w:jc w:val="both"/>
      </w:pPr>
      <w:r w:rsidRPr="00D81474">
        <w:t>Журнал должен быть пронумерован, прошнурован, скрепле</w:t>
      </w:r>
      <w:r>
        <w:t xml:space="preserve">н печатью и заверен </w:t>
      </w:r>
      <w:bookmarkStart w:id="7" w:name="sub_28"/>
      <w:r>
        <w:t>начальником управления.</w:t>
      </w:r>
    </w:p>
    <w:p w:rsidR="00A055DD" w:rsidRPr="00D81474" w:rsidRDefault="00A055DD" w:rsidP="00CC2E60">
      <w:pPr>
        <w:jc w:val="both"/>
      </w:pPr>
      <w:bookmarkStart w:id="8" w:name="sub_210"/>
      <w:bookmarkEnd w:id="7"/>
      <w:r>
        <w:tab/>
        <w:t>2.8</w:t>
      </w:r>
      <w:r w:rsidRPr="00D81474">
        <w:t xml:space="preserve">. </w:t>
      </w:r>
      <w:bookmarkEnd w:id="8"/>
      <w:r w:rsidRPr="00D81474">
        <w:t>Нумерация обращений граждан и организаций при регистрации ведется в пределах календарного года.</w:t>
      </w:r>
    </w:p>
    <w:p w:rsidR="00A055DD" w:rsidRPr="00D81474" w:rsidRDefault="00A055DD" w:rsidP="00CC2E60">
      <w:pPr>
        <w:jc w:val="both"/>
      </w:pPr>
      <w:bookmarkStart w:id="9" w:name="sub_211"/>
      <w:r>
        <w:tab/>
        <w:t>2.9</w:t>
      </w:r>
      <w:r w:rsidRPr="00D81474">
        <w:t>. В случае</w:t>
      </w:r>
      <w:r>
        <w:t>,</w:t>
      </w:r>
      <w:r w:rsidRPr="00D81474">
        <w:t xml:space="preserve"> если повторное обращение поступило от заявителя до истечения установленного законодательством срока рассмотрения, данному обращению присваивается номер первого обращения с добавлением порядкового номера, проставляемого через дробь.</w:t>
      </w:r>
    </w:p>
    <w:bookmarkEnd w:id="9"/>
    <w:p w:rsidR="00A055DD" w:rsidRPr="00D81474" w:rsidRDefault="00A055DD" w:rsidP="00CC2E60">
      <w:pPr>
        <w:jc w:val="both"/>
      </w:pPr>
      <w:r w:rsidRPr="00D81474">
        <w:t>При поступлении обращений одинакового содержания по одному и тому же вопросу, направленных заявителем одновременно в несколько органов государственной власти или органов местного самоуправления, данным обращениям присваивается номер обращения, поступившего первым, с добавлением порядкового номера, проставляемого через дробь.</w:t>
      </w:r>
    </w:p>
    <w:p w:rsidR="00A055DD" w:rsidRPr="00D81474" w:rsidRDefault="00A055DD" w:rsidP="00CC2E60">
      <w:pPr>
        <w:jc w:val="both"/>
      </w:pPr>
      <w:bookmarkStart w:id="10" w:name="sub_212"/>
      <w:r>
        <w:tab/>
        <w:t>2.10</w:t>
      </w:r>
      <w:r w:rsidRPr="00D81474">
        <w:t>. Рассмотрение, передача на исполнение незарегистрированных письменных обращений не допускается.</w:t>
      </w:r>
    </w:p>
    <w:bookmarkEnd w:id="10"/>
    <w:p w:rsidR="00A055DD" w:rsidRPr="00D81474" w:rsidRDefault="00A055DD" w:rsidP="00CC2E60"/>
    <w:p w:rsidR="00A055DD" w:rsidRPr="00D81474" w:rsidRDefault="00A055DD" w:rsidP="00CC2E60">
      <w:pPr>
        <w:pStyle w:val="Heading1"/>
        <w:spacing w:after="0"/>
        <w:rPr>
          <w:rFonts w:ascii="Times New Roman" w:hAnsi="Times New Roman" w:cs="Times New Roman"/>
          <w:sz w:val="28"/>
          <w:szCs w:val="28"/>
        </w:rPr>
      </w:pPr>
      <w:bookmarkStart w:id="11" w:name="sub_300"/>
      <w:r w:rsidRPr="00D81474">
        <w:rPr>
          <w:rFonts w:ascii="Times New Roman" w:hAnsi="Times New Roman" w:cs="Times New Roman"/>
          <w:sz w:val="28"/>
          <w:szCs w:val="28"/>
        </w:rPr>
        <w:t xml:space="preserve">III. Порядок рассмотрения письменных обращений </w:t>
      </w:r>
    </w:p>
    <w:bookmarkEnd w:id="11"/>
    <w:p w:rsidR="00A055DD" w:rsidRPr="00D81474" w:rsidRDefault="00A055DD" w:rsidP="00CC2E60"/>
    <w:p w:rsidR="00A055DD" w:rsidRDefault="00A055DD" w:rsidP="00CC2E60">
      <w:pPr>
        <w:jc w:val="both"/>
      </w:pPr>
      <w:bookmarkStart w:id="12" w:name="sub_31"/>
      <w:r>
        <w:tab/>
      </w:r>
      <w:r w:rsidRPr="00D81474">
        <w:t xml:space="preserve">3.1. Зарегистрированные в </w:t>
      </w:r>
      <w:r>
        <w:t xml:space="preserve">управлении письменные обращения, </w:t>
      </w:r>
      <w:r w:rsidRPr="00D81474">
        <w:t xml:space="preserve">а также обращения в форме электронного документа, вместе с приложениями </w:t>
      </w:r>
      <w:r>
        <w:t>направляются начальнику у</w:t>
      </w:r>
      <w:r w:rsidRPr="00D81474">
        <w:t>правления</w:t>
      </w:r>
      <w:bookmarkEnd w:id="12"/>
      <w:r>
        <w:t>.</w:t>
      </w:r>
    </w:p>
    <w:p w:rsidR="00A055DD" w:rsidRPr="00D81474" w:rsidRDefault="00A055DD" w:rsidP="00CC2E60">
      <w:pPr>
        <w:jc w:val="both"/>
      </w:pPr>
      <w:bookmarkStart w:id="13" w:name="sub_32"/>
      <w:r>
        <w:tab/>
      </w:r>
      <w:r w:rsidRPr="00D81474">
        <w:t>3.2. Если в обращении гражданина или организации (в том числе без фамилии, почтового адреса и подписи) содержатся сведения о подготавливаемом противоправном деянии, а также о лице, его подготавливающем или совершившем, обращение подлежит безотлагательному (в день поступления) направлению в государственный орган в соответствии с его компетенцией.</w:t>
      </w:r>
    </w:p>
    <w:bookmarkEnd w:id="13"/>
    <w:p w:rsidR="00A055DD" w:rsidRPr="00D81474" w:rsidRDefault="00A055DD" w:rsidP="00CC2E60">
      <w:pPr>
        <w:jc w:val="both"/>
      </w:pPr>
      <w:r>
        <w:tab/>
        <w:t>3.3. Начальник управления в течение трех дней рассматривает переданные ему обращения, определяе</w:t>
      </w:r>
      <w:r w:rsidRPr="00D81474">
        <w:t>т конкретных исполнителей.</w:t>
      </w:r>
    </w:p>
    <w:p w:rsidR="00A055DD" w:rsidRPr="00D81474" w:rsidRDefault="00A055DD" w:rsidP="00CC2E60">
      <w:pPr>
        <w:jc w:val="both"/>
      </w:pPr>
      <w:r w:rsidRPr="00D81474">
        <w:t>Обращения рассматриваются непосредственн</w:t>
      </w:r>
      <w:r>
        <w:t>о должностными лицами управления, в том числе с выездом на место</w:t>
      </w:r>
      <w:r w:rsidRPr="00D81474">
        <w:t>.</w:t>
      </w:r>
    </w:p>
    <w:p w:rsidR="00A055DD" w:rsidRPr="00D81474" w:rsidRDefault="00A055DD" w:rsidP="00CC2E60">
      <w:pPr>
        <w:jc w:val="both"/>
      </w:pPr>
      <w:r w:rsidRPr="00D81474">
        <w:t xml:space="preserve">Поручение об исполнении обращения дается </w:t>
      </w:r>
      <w:r>
        <w:t xml:space="preserve">начальником </w:t>
      </w:r>
      <w:r w:rsidRPr="00D81474">
        <w:t>в форм</w:t>
      </w:r>
      <w:r>
        <w:t xml:space="preserve">е резолюции. </w:t>
      </w:r>
    </w:p>
    <w:p w:rsidR="00A055DD" w:rsidRPr="00D81474" w:rsidRDefault="00A055DD" w:rsidP="00CC2E60">
      <w:pPr>
        <w:jc w:val="both"/>
      </w:pPr>
      <w:bookmarkStart w:id="14" w:name="sub_34"/>
      <w:r>
        <w:tab/>
      </w:r>
      <w:r w:rsidRPr="00D81474">
        <w:t>3.4. Ответственность за своевременное рассмотрение письменных обращений граждан и организаций, а также за полноту и объективность ответа</w:t>
      </w:r>
      <w:r>
        <w:t xml:space="preserve"> несет непосредственный исполнитель согласно резолюции начальника управления</w:t>
      </w:r>
      <w:r w:rsidRPr="00D81474">
        <w:t>.</w:t>
      </w:r>
    </w:p>
    <w:bookmarkEnd w:id="14"/>
    <w:p w:rsidR="00A055DD" w:rsidRPr="00D81474" w:rsidRDefault="00A055DD" w:rsidP="00CC2E60">
      <w:pPr>
        <w:jc w:val="both"/>
      </w:pPr>
      <w:r>
        <w:tab/>
      </w:r>
      <w:r w:rsidRPr="00D81474">
        <w:t>3.5. В случае если решение вопросов, поставленных в письменном обращении гражданина или организац</w:t>
      </w:r>
      <w:r>
        <w:t>ии, не относится к компетенции у</w:t>
      </w:r>
      <w:r w:rsidRPr="00D81474">
        <w:t>пр</w:t>
      </w:r>
      <w:r>
        <w:t>авления</w:t>
      </w:r>
      <w:r w:rsidRPr="00D81474">
        <w:t>, данное обращение в течение семи дней со дня регистрации направляется согласно резолюции на</w:t>
      </w:r>
      <w:r>
        <w:t>чальника у</w:t>
      </w:r>
      <w:r w:rsidRPr="00D81474">
        <w:t xml:space="preserve">правления по принадлежности в соответствующий орган с </w:t>
      </w:r>
      <w:r>
        <w:t xml:space="preserve">одновременным </w:t>
      </w:r>
      <w:r w:rsidRPr="00D81474">
        <w:t xml:space="preserve">уведомлением гражданина, направившего обращение, о переадресации </w:t>
      </w:r>
      <w:r>
        <w:t>обращения и списывается «в дело»</w:t>
      </w:r>
      <w:r w:rsidRPr="00D81474">
        <w:t>.</w:t>
      </w:r>
    </w:p>
    <w:p w:rsidR="00A055DD" w:rsidRPr="00D81474" w:rsidRDefault="00A055DD" w:rsidP="00CC2E60">
      <w:pPr>
        <w:jc w:val="both"/>
      </w:pPr>
      <w:bookmarkStart w:id="15" w:name="sub_351"/>
      <w:r>
        <w:tab/>
      </w:r>
      <w:r w:rsidRPr="00D81474">
        <w:t>3.5.1.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Пензенской области (руководителю высшего исполнительного органа государственной власти Пензенской области) с</w:t>
      </w:r>
      <w:r>
        <w:t xml:space="preserve"> одновременным</w:t>
      </w:r>
      <w:r w:rsidRPr="00D81474"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sub_312" w:history="1">
        <w:r w:rsidRPr="006B6495">
          <w:rPr>
            <w:rStyle w:val="a0"/>
            <w:b w:val="0"/>
            <w:color w:val="auto"/>
          </w:rPr>
          <w:t>п. 3.12</w:t>
        </w:r>
      </w:hyperlink>
      <w:r w:rsidRPr="00D81474">
        <w:t xml:space="preserve"> настоящего Порядка.</w:t>
      </w:r>
    </w:p>
    <w:p w:rsidR="00A055DD" w:rsidRPr="00D81474" w:rsidRDefault="00A055DD" w:rsidP="00CC2E60">
      <w:pPr>
        <w:jc w:val="both"/>
      </w:pPr>
      <w:bookmarkStart w:id="16" w:name="sub_352"/>
      <w:bookmarkEnd w:id="15"/>
      <w:r>
        <w:tab/>
      </w:r>
      <w:r w:rsidRPr="00D81474">
        <w:t>3.5.2.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A055DD" w:rsidRPr="00D81474" w:rsidRDefault="00A055DD" w:rsidP="00CC2E60">
      <w:pPr>
        <w:jc w:val="both"/>
      </w:pPr>
      <w:bookmarkStart w:id="17" w:name="sub_36"/>
      <w:bookmarkEnd w:id="16"/>
      <w:r>
        <w:tab/>
      </w:r>
      <w:r w:rsidRPr="00D81474">
        <w:t>3.6. Должностное лицо, которому поручено рассмотрение обращения, вправе пригласить заявителя для личной беседы, запросить в установленном порядке дополнительные материалы, необходимые для принятия решения, и объяснения у заявителя.</w:t>
      </w:r>
    </w:p>
    <w:p w:rsidR="00A055DD" w:rsidRPr="00D81474" w:rsidRDefault="00A055DD" w:rsidP="00CC2E60">
      <w:pPr>
        <w:jc w:val="both"/>
      </w:pPr>
      <w:bookmarkStart w:id="18" w:name="sub_38"/>
      <w:bookmarkEnd w:id="17"/>
      <w:r>
        <w:tab/>
        <w:t>3.7</w:t>
      </w:r>
      <w:r w:rsidRPr="00D81474">
        <w:t>. При необходимости комиссионного рассмотрения обращения должностное лицо, на рассмотрение которому направлено обращение, определяет состав комиссии и ответственного за подготовку материала по итогам рассмотрения и ответа заявителям.</w:t>
      </w:r>
    </w:p>
    <w:bookmarkEnd w:id="18"/>
    <w:p w:rsidR="00A055DD" w:rsidRPr="00D81474" w:rsidRDefault="00A055DD" w:rsidP="00CC2E60">
      <w:pPr>
        <w:jc w:val="both"/>
      </w:pPr>
      <w:r w:rsidRPr="00D81474">
        <w:t>В случае необходимости рассмотрения обращений на совещании с представителями учреждений и организаций должностное лицо, на рассмотрение которому направлено обращение, дает поручение о подготовке совещания. По итогам совещания составляется протокол и готовится ответ заявителю.</w:t>
      </w:r>
    </w:p>
    <w:p w:rsidR="00A055DD" w:rsidRPr="00D81474" w:rsidRDefault="00A055DD" w:rsidP="00CC2E60">
      <w:pPr>
        <w:jc w:val="both"/>
      </w:pPr>
      <w:bookmarkStart w:id="19" w:name="sub_39"/>
      <w:r>
        <w:tab/>
        <w:t>3.8</w:t>
      </w:r>
      <w:r w:rsidRPr="00D81474">
        <w:t>. Запрещается направлять обращения, содержащие жалобу, на рассмотрение должностному лицу, действие (бездействие) которого обжалуется.</w:t>
      </w:r>
    </w:p>
    <w:bookmarkEnd w:id="19"/>
    <w:p w:rsidR="00A055DD" w:rsidRPr="00016660" w:rsidRDefault="00A055DD" w:rsidP="00CC2E60">
      <w:pPr>
        <w:jc w:val="both"/>
      </w:pPr>
      <w:r w:rsidRPr="00016660">
        <w:t>В случае если в соответствии с запретом, предусмотренным данным пунктом, невозможно направление жалобы на рассмотрение должностному лицу, в компетенцию которого входит решение поставленных в обращении вопросов, жалоба возвращается с разъяснением права обжаловать соответствующие решение или действие (бездействие) в установленном порядке в суде.</w:t>
      </w:r>
    </w:p>
    <w:p w:rsidR="00A055DD" w:rsidRPr="00D81474" w:rsidRDefault="00A055DD" w:rsidP="00CC2E60">
      <w:pPr>
        <w:jc w:val="both"/>
      </w:pPr>
      <w:bookmarkStart w:id="20" w:name="sub_310"/>
      <w:r>
        <w:tab/>
        <w:t>3.9</w:t>
      </w:r>
      <w:r w:rsidRPr="00016660">
        <w:t>. Обращение, в котором обжалуется судебное решение, ответственным исполнителем в течение семи дней со дня регистрации возвращается гражданину или организации, направившим обращение, с разъяснением порядка обжалования данного судебного решения.</w:t>
      </w:r>
    </w:p>
    <w:p w:rsidR="00A055DD" w:rsidRPr="00D81474" w:rsidRDefault="00A055DD" w:rsidP="00CC2E60">
      <w:pPr>
        <w:jc w:val="both"/>
      </w:pPr>
      <w:bookmarkStart w:id="21" w:name="sub_311"/>
      <w:bookmarkEnd w:id="20"/>
      <w:r>
        <w:tab/>
        <w:t>3.10</w:t>
      </w:r>
      <w:r w:rsidRPr="00D81474">
        <w:t>. В случае, если гражданин или организация обращались с письменным заявлением (заявлением в форме электронного документа) о прекращении рассмотрения их обращения, рассмотрение обращения прекращается, о чем сообщается заявителю.</w:t>
      </w:r>
    </w:p>
    <w:p w:rsidR="00A055DD" w:rsidRPr="00D81474" w:rsidRDefault="00A055DD" w:rsidP="00CC2E60">
      <w:pPr>
        <w:jc w:val="both"/>
      </w:pPr>
      <w:bookmarkStart w:id="22" w:name="sub_312"/>
      <w:bookmarkEnd w:id="21"/>
      <w:r>
        <w:tab/>
        <w:t>3.11</w:t>
      </w:r>
      <w:r w:rsidRPr="00D81474">
        <w:t>. В случае</w:t>
      </w:r>
      <w:r>
        <w:t>,</w:t>
      </w:r>
      <w:r w:rsidRPr="00D81474">
        <w:t xml:space="preserve"> если текст письменного обращения не поддается прочтению, ответ на данное обращение не дается, о чем исполнителем в течение семи дней со дня регистрации обращения сообщается гражданину или организации, направившим обращение, если фамилия и почтовый адрес поддаются прочтению.</w:t>
      </w:r>
    </w:p>
    <w:bookmarkEnd w:id="22"/>
    <w:p w:rsidR="00A055DD" w:rsidRPr="00D81474" w:rsidRDefault="00A055DD" w:rsidP="00CC2E60">
      <w:pPr>
        <w:jc w:val="both"/>
      </w:pPr>
      <w:r>
        <w:tab/>
        <w:t>3.12</w:t>
      </w:r>
      <w:r w:rsidRPr="00D81474">
        <w:t>. В случае</w:t>
      </w:r>
      <w:r>
        <w:t>,</w:t>
      </w:r>
      <w:r w:rsidRPr="00D81474">
        <w:t xml:space="preserve"> если в письменном обращении гражданина или организации содержится вопрос, на который им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 при условии, что указ</w:t>
      </w:r>
      <w:r>
        <w:t>анное обращение направлялось в у</w:t>
      </w:r>
      <w:r w:rsidRPr="00D81474">
        <w:t>правление или одно</w:t>
      </w:r>
      <w:r>
        <w:t>му и тому же должностному лицу у</w:t>
      </w:r>
      <w:r w:rsidRPr="00D81474">
        <w:t>правления</w:t>
      </w:r>
      <w:r>
        <w:t>, начальник у</w:t>
      </w:r>
      <w:r w:rsidRPr="00D81474">
        <w:t>правления вправе принять решение о безосновательности очередного обращения и прекращении переписки с гражданином или организацией по данному вопросу, направив заявителю уведомление о прекращении переписки по данному вопросу.</w:t>
      </w:r>
    </w:p>
    <w:p w:rsidR="00A055DD" w:rsidRPr="00D81474" w:rsidRDefault="00A055DD" w:rsidP="00CC2E60">
      <w:pPr>
        <w:jc w:val="both"/>
      </w:pPr>
      <w:r>
        <w:tab/>
        <w:t>3.13. В случае поступления в у</w:t>
      </w:r>
      <w:r w:rsidRPr="00D81474">
        <w:t xml:space="preserve">правление письменного обращения, содержащего вопрос, ответ на который размещен в соответствии с </w:t>
      </w:r>
      <w:hyperlink r:id="rId7" w:history="1">
        <w:r w:rsidRPr="006B6495">
          <w:rPr>
            <w:rStyle w:val="a0"/>
            <w:b w:val="0"/>
            <w:color w:val="auto"/>
          </w:rPr>
          <w:t>ч. 4 ст. 10</w:t>
        </w:r>
      </w:hyperlink>
      <w:r w:rsidRPr="006B6495">
        <w:rPr>
          <w:b/>
        </w:rPr>
        <w:t xml:space="preserve"> </w:t>
      </w:r>
      <w:r w:rsidRPr="00D81474">
        <w:t>Федера</w:t>
      </w:r>
      <w:r>
        <w:t>льного закона РФ от 02.05.2006 № 59-ФЗ «</w:t>
      </w:r>
      <w:r w:rsidRPr="00D81474">
        <w:t>О порядке рассмотрения обращений граждан Российской Ф</w:t>
      </w:r>
      <w:r>
        <w:t xml:space="preserve">едерации» на официальном сайте управления </w:t>
      </w:r>
      <w:r w:rsidRPr="00D81474">
        <w:t>в информационно-теле</w:t>
      </w:r>
      <w:r>
        <w:t>коммуникационной сети «Интернет»</w:t>
      </w:r>
      <w:r w:rsidRPr="00D81474">
        <w:t>, гражданину, направившему обращение, в течение семи дней со дня регистрации обращения сообщается электронный адрес официального сайта в информаци</w:t>
      </w:r>
      <w:r>
        <w:t>онно-телекоммуникационной сети «Интернет»</w:t>
      </w:r>
      <w:r w:rsidRPr="00D81474">
        <w:t>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A055DD" w:rsidRPr="00D81474" w:rsidRDefault="00A055DD" w:rsidP="00CC2E60">
      <w:pPr>
        <w:jc w:val="both"/>
      </w:pPr>
      <w:r>
        <w:tab/>
        <w:t>3.14</w:t>
      </w:r>
      <w:r w:rsidRPr="00D81474">
        <w:t>. В случае</w:t>
      </w:r>
      <w:r>
        <w:t>,</w:t>
      </w:r>
      <w:r w:rsidRPr="00D81474"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</w:t>
      </w:r>
      <w:r w:rsidRPr="004E6A68">
        <w:t>охраняемую</w:t>
      </w:r>
      <w:r w:rsidRPr="004E6A68">
        <w:rPr>
          <w:b/>
        </w:rPr>
        <w:t xml:space="preserve"> </w:t>
      </w:r>
      <w:hyperlink r:id="rId8" w:history="1">
        <w:r w:rsidRPr="004E6A68">
          <w:rPr>
            <w:rStyle w:val="a0"/>
            <w:b w:val="0"/>
            <w:color w:val="auto"/>
          </w:rPr>
          <w:t>федеральным законом</w:t>
        </w:r>
      </w:hyperlink>
      <w:r w:rsidRPr="00D81474">
        <w:t xml:space="preserve">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055DD" w:rsidRPr="00D81474" w:rsidRDefault="00A055DD" w:rsidP="00CC2E60">
      <w:pPr>
        <w:jc w:val="both"/>
      </w:pPr>
      <w:r>
        <w:tab/>
        <w:t>3.15</w:t>
      </w:r>
      <w:r w:rsidRPr="00D81474">
        <w:t>. В случае</w:t>
      </w:r>
      <w:r>
        <w:t>,</w:t>
      </w:r>
      <w:r w:rsidRPr="00D81474"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</w:t>
      </w:r>
      <w:r>
        <w:t>ве вновь направить обращение в у</w:t>
      </w:r>
      <w:r w:rsidRPr="00D81474">
        <w:t>правление.</w:t>
      </w:r>
    </w:p>
    <w:p w:rsidR="00A055DD" w:rsidRPr="00D81474" w:rsidRDefault="00A055DD" w:rsidP="00CC2E60">
      <w:pPr>
        <w:jc w:val="both"/>
      </w:pPr>
      <w:r>
        <w:tab/>
        <w:t>3.16</w:t>
      </w:r>
      <w:r w:rsidRPr="00D81474">
        <w:t>. Обращение, содержащее нецензурные либо оскорбительные выражения, угрозы жизни, здоровью и имуществу должностного лица, а также членам его семьи, не рассматривается по существу поставленных в нем вопросов и заявителю, направившему обращение, направляется письменное уведомление о недопустимости злоупотребления правом.</w:t>
      </w:r>
    </w:p>
    <w:p w:rsidR="00A055DD" w:rsidRPr="00D81474" w:rsidRDefault="00A055DD" w:rsidP="00CC2E60">
      <w:pPr>
        <w:jc w:val="both"/>
      </w:pPr>
      <w:r>
        <w:tab/>
        <w:t>3.17</w:t>
      </w:r>
      <w:r w:rsidRPr="00D81474">
        <w:t xml:space="preserve">. Обращения граждан или организаций с просьбами о приеме </w:t>
      </w:r>
      <w:r>
        <w:t>по личным вопросам начальником у</w:t>
      </w:r>
      <w:r w:rsidRPr="00D81474">
        <w:t xml:space="preserve">правления рассматриваются как письменные обращения. </w:t>
      </w:r>
      <w:r>
        <w:t>Главным специалистом управления</w:t>
      </w:r>
      <w:r w:rsidRPr="00D81474">
        <w:t xml:space="preserve"> авторам направляются сообщения о записи на прием либо разъясняется порядок записи на прием в зависимости от содержания обращения.</w:t>
      </w:r>
    </w:p>
    <w:p w:rsidR="00A055DD" w:rsidRPr="00D81474" w:rsidRDefault="00A055DD" w:rsidP="00CC2E60">
      <w:pPr>
        <w:jc w:val="both"/>
      </w:pPr>
      <w:r>
        <w:tab/>
        <w:t>3.18</w:t>
      </w:r>
      <w:r w:rsidRPr="00D81474">
        <w:t>. Ответы на обращения готовятся в письменном виде либо в форме электронного документа в доступной форме. Текст ответа должен излагаться четко, последовательно, кратко.</w:t>
      </w:r>
    </w:p>
    <w:p w:rsidR="00A055DD" w:rsidRPr="00D81474" w:rsidRDefault="00A055DD" w:rsidP="00CC2E60">
      <w:pPr>
        <w:jc w:val="both"/>
      </w:pPr>
      <w:r>
        <w:tab/>
        <w:t>3.19</w:t>
      </w:r>
      <w:r w:rsidRPr="00D81474">
        <w:t xml:space="preserve">. При </w:t>
      </w:r>
      <w:r>
        <w:t xml:space="preserve">составлении ответа на обращения </w:t>
      </w:r>
      <w:r w:rsidRPr="00D81474">
        <w:t>необходимо соблюдать следующие требования:</w:t>
      </w:r>
    </w:p>
    <w:p w:rsidR="00A055DD" w:rsidRPr="00D81474" w:rsidRDefault="00A055DD" w:rsidP="00CC2E60">
      <w:pPr>
        <w:jc w:val="both"/>
      </w:pPr>
      <w:r w:rsidRPr="00D81474">
        <w:t>- в тексте должно быть кратко изложено содержание письма с указанием фамилии, имени, отчества заявителя;</w:t>
      </w:r>
    </w:p>
    <w:p w:rsidR="00A055DD" w:rsidRPr="00D81474" w:rsidRDefault="00A055DD" w:rsidP="00CC2E60">
      <w:pPr>
        <w:jc w:val="both"/>
      </w:pPr>
      <w:r w:rsidRPr="00D81474">
        <w:t>- ответ следует строить раздельно по каждому рассмотренному вопросу, если в письме гражданина или организации содержится несколько вопросов;</w:t>
      </w:r>
    </w:p>
    <w:p w:rsidR="00A055DD" w:rsidRPr="00D81474" w:rsidRDefault="00A055DD" w:rsidP="00CC2E60">
      <w:pPr>
        <w:jc w:val="both"/>
      </w:pPr>
      <w:r w:rsidRPr="00D81474">
        <w:t>- в ответе должно быть сообщено о результатах проверки выявленных недостатков по каждому вопросу и о мерах по их устранению;</w:t>
      </w:r>
    </w:p>
    <w:p w:rsidR="00A055DD" w:rsidRPr="00D81474" w:rsidRDefault="00A055DD" w:rsidP="00CC2E60">
      <w:pPr>
        <w:jc w:val="both"/>
      </w:pPr>
      <w:r w:rsidRPr="00D81474">
        <w:t>- при подтверждении фактов, изложенных в жалобе, в ответе следует указывать, какие меры приняты к виновным должностным лицам;</w:t>
      </w:r>
    </w:p>
    <w:p w:rsidR="00A055DD" w:rsidRPr="00D81474" w:rsidRDefault="00A055DD" w:rsidP="00CC2E60">
      <w:pPr>
        <w:jc w:val="both"/>
      </w:pPr>
      <w:r w:rsidRPr="00D81474">
        <w:t>- при отказе необходимо представить аргументированные разъяснения, ссылаясь на соответствующие законодательные акты.</w:t>
      </w:r>
    </w:p>
    <w:p w:rsidR="00A055DD" w:rsidRPr="00D81474" w:rsidRDefault="00A055DD" w:rsidP="00CC2E60">
      <w:pPr>
        <w:jc w:val="both"/>
      </w:pPr>
      <w:r>
        <w:tab/>
        <w:t>3.20</w:t>
      </w:r>
      <w:r w:rsidRPr="00D81474">
        <w:t>. В ответах на обращения не допускается:</w:t>
      </w:r>
    </w:p>
    <w:p w:rsidR="00A055DD" w:rsidRPr="00D81474" w:rsidRDefault="00A055DD" w:rsidP="00CC2E60">
      <w:pPr>
        <w:jc w:val="both"/>
      </w:pPr>
      <w:r w:rsidRPr="00D81474">
        <w:t>- взаимоисключающая по содержанию информация;</w:t>
      </w:r>
    </w:p>
    <w:p w:rsidR="00A055DD" w:rsidRPr="00D81474" w:rsidRDefault="00A055DD" w:rsidP="00CC2E60">
      <w:pPr>
        <w:jc w:val="both"/>
      </w:pPr>
      <w:r w:rsidRPr="00D81474">
        <w:t>- формальный подход к решению поставленных в письме вопросов;</w:t>
      </w:r>
    </w:p>
    <w:p w:rsidR="00A055DD" w:rsidRPr="00D81474" w:rsidRDefault="00A055DD" w:rsidP="00CC2E60">
      <w:pPr>
        <w:jc w:val="both"/>
      </w:pPr>
      <w:r w:rsidRPr="00D81474">
        <w:t>- отсутствие информации о мерах, принятых с целью устранения выявленных недостатков;</w:t>
      </w:r>
    </w:p>
    <w:p w:rsidR="00A055DD" w:rsidRPr="00D81474" w:rsidRDefault="00A055DD" w:rsidP="00CC2E60">
      <w:pPr>
        <w:jc w:val="both"/>
      </w:pPr>
      <w:r w:rsidRPr="00D81474">
        <w:t>- отсутствие аргументов в пользу изложенной позиции, если она противоречит доводам заявителя;</w:t>
      </w:r>
    </w:p>
    <w:p w:rsidR="00A055DD" w:rsidRPr="00D81474" w:rsidRDefault="00A055DD" w:rsidP="00CC2E60">
      <w:pPr>
        <w:jc w:val="both"/>
      </w:pPr>
      <w:r w:rsidRPr="00D81474">
        <w:t>- отсутствие информации о результатах рассмотрения хотя бы одного из поставленных в письме вопросов;</w:t>
      </w:r>
    </w:p>
    <w:p w:rsidR="00A055DD" w:rsidRPr="00D81474" w:rsidRDefault="00A055DD" w:rsidP="00CC2E60">
      <w:pPr>
        <w:jc w:val="both"/>
      </w:pPr>
      <w:r w:rsidRPr="00D81474">
        <w:t>- отсутствие информации о продлении сроков рассмотрения (если таковое имеется).</w:t>
      </w:r>
    </w:p>
    <w:p w:rsidR="00A055DD" w:rsidRPr="00D81474" w:rsidRDefault="00A055DD" w:rsidP="00CC2E60">
      <w:pPr>
        <w:jc w:val="both"/>
      </w:pPr>
      <w:r>
        <w:tab/>
        <w:t>3.21</w:t>
      </w:r>
      <w:r w:rsidRPr="00D81474">
        <w:t>. Ответы на обращения</w:t>
      </w:r>
      <w:r>
        <w:t>, поступившие в у</w:t>
      </w:r>
      <w:r w:rsidRPr="00D81474">
        <w:t>правление от депутатов Государственной Думы Федерального Собрания Российской Федерации, Губернатора Пензенской области, Председателя Правительства Пензенской области, Председателя Законодательного Собрания Пензенской области, депутатов Законодательного Собрания Пензенской области, Главы города</w:t>
      </w:r>
      <w:r>
        <w:t xml:space="preserve"> Кузнецка</w:t>
      </w:r>
      <w:r w:rsidRPr="00D81474">
        <w:t>,</w:t>
      </w:r>
      <w:r>
        <w:t xml:space="preserve"> Главы администрации города Кузнецка, </w:t>
      </w:r>
      <w:r w:rsidRPr="00D81474">
        <w:t xml:space="preserve"> Главного Федерального инспектора по Пензенской области по</w:t>
      </w:r>
      <w:r>
        <w:t>дписываются только начальником у</w:t>
      </w:r>
      <w:r w:rsidRPr="00D81474">
        <w:t>правления</w:t>
      </w:r>
      <w:r>
        <w:t xml:space="preserve">, </w:t>
      </w:r>
      <w:r w:rsidRPr="00D81474">
        <w:t>либо должностным лицом, исполняющим его обязанности.</w:t>
      </w:r>
    </w:p>
    <w:p w:rsidR="00A055DD" w:rsidRPr="00D81474" w:rsidRDefault="00A055DD" w:rsidP="00CC2E60">
      <w:pPr>
        <w:jc w:val="both"/>
      </w:pPr>
      <w:r w:rsidRPr="00D81474">
        <w:t>Ответы на обращения,</w:t>
      </w:r>
      <w:r>
        <w:t xml:space="preserve"> поступившие на имя начальника у</w:t>
      </w:r>
      <w:r w:rsidRPr="00D81474">
        <w:t>правления, подписываются начальником либо</w:t>
      </w:r>
      <w:r>
        <w:t xml:space="preserve"> </w:t>
      </w:r>
      <w:r w:rsidRPr="00477F5C">
        <w:t>должностным лицом, исполняющим его обязанности.</w:t>
      </w:r>
    </w:p>
    <w:p w:rsidR="00A055DD" w:rsidRPr="00D81474" w:rsidRDefault="00A055DD" w:rsidP="00CC2E60">
      <w:pPr>
        <w:jc w:val="both"/>
      </w:pPr>
      <w:r w:rsidRPr="00D81474">
        <w:t>Проекты ответов за подписью</w:t>
      </w:r>
      <w:r>
        <w:t xml:space="preserve"> начальника готовятся на бланках у</w:t>
      </w:r>
      <w:r w:rsidRPr="00D81474">
        <w:t>правления и предст</w:t>
      </w:r>
      <w:r>
        <w:t>авляются на подпись начальнику у</w:t>
      </w:r>
      <w:r w:rsidRPr="00D81474">
        <w:t>правления не менее чем за три дня до истечения срока рассмотрения обращения.</w:t>
      </w:r>
    </w:p>
    <w:p w:rsidR="00A055DD" w:rsidRDefault="00A055DD" w:rsidP="00CC2E60">
      <w:pPr>
        <w:jc w:val="both"/>
      </w:pPr>
      <w:r>
        <w:tab/>
        <w:t>3.22</w:t>
      </w:r>
      <w:r w:rsidRPr="00D81474">
        <w:t>. Ответ заявителю должен содержать исходящий номер, дату о</w:t>
      </w:r>
      <w:r>
        <w:t>тправления, дату поступления в управление.</w:t>
      </w:r>
    </w:p>
    <w:p w:rsidR="00A055DD" w:rsidRPr="00D81474" w:rsidRDefault="00A055DD" w:rsidP="00CC2E60">
      <w:pPr>
        <w:jc w:val="both"/>
      </w:pPr>
      <w:bookmarkStart w:id="23" w:name="sub_321"/>
      <w:r>
        <w:tab/>
        <w:t>3.23</w:t>
      </w:r>
      <w:r w:rsidRPr="00D81474">
        <w:t>. В левом нижнем углу ответа обязательно указываются фамилия исполнителя и номер его служебного телефона.</w:t>
      </w:r>
    </w:p>
    <w:bookmarkEnd w:id="23"/>
    <w:p w:rsidR="00A055DD" w:rsidRPr="00D81474" w:rsidRDefault="00A055DD" w:rsidP="00CC2E60">
      <w:pPr>
        <w:jc w:val="both"/>
      </w:pPr>
      <w:r>
        <w:tab/>
        <w:t>3.24</w:t>
      </w:r>
      <w:r w:rsidRPr="00D81474">
        <w:t>. Рассмотрение обращений не может считаться законченным на основании справки или ответа, в котором сообщается о предполагаемых мерах по решению поставленных автором вопросов или содержатся заверения и обещания. Работа с обращением гражданина и организации прекращается, если приняты необходимые меры, и дан письменный либо устный ответ.</w:t>
      </w:r>
    </w:p>
    <w:p w:rsidR="00A055DD" w:rsidRDefault="00A055DD" w:rsidP="00CC2E60">
      <w:pPr>
        <w:jc w:val="both"/>
      </w:pPr>
      <w:r>
        <w:tab/>
        <w:t>3.25</w:t>
      </w:r>
      <w:r w:rsidRPr="00D81474">
        <w:t>. Обращения после окончательного решения всех поставленных вопросов сн</w:t>
      </w:r>
      <w:r>
        <w:t>имаются с контроля начальником управления.</w:t>
      </w:r>
    </w:p>
    <w:p w:rsidR="00A055DD" w:rsidRPr="00D81474" w:rsidRDefault="00A055DD" w:rsidP="00CC2E60">
      <w:pPr>
        <w:jc w:val="both"/>
      </w:pPr>
      <w:r>
        <w:tab/>
        <w:t>3.26</w:t>
      </w:r>
      <w:r w:rsidRPr="00D81474">
        <w:t xml:space="preserve">. Обращения, в процессе рассмотрения </w:t>
      </w:r>
      <w:r>
        <w:t>на которые</w:t>
      </w:r>
      <w:r w:rsidRPr="00D81474">
        <w:t xml:space="preserve"> направляются промежуточные ответы заявителю, с контроля не снимаются.</w:t>
      </w:r>
    </w:p>
    <w:p w:rsidR="00A055DD" w:rsidRPr="00D81474" w:rsidRDefault="00A055DD" w:rsidP="00CC2E60">
      <w:pPr>
        <w:jc w:val="both"/>
      </w:pPr>
      <w:r>
        <w:tab/>
        <w:t>3.27</w:t>
      </w:r>
      <w:r w:rsidRPr="00D81474">
        <w:t>. Окончанием срока рассмотрения обращений считается дата регистрации и направления ответа (уведомления) заявителю или дата устного сообщения автору с изложением принятого решения.</w:t>
      </w:r>
    </w:p>
    <w:p w:rsidR="00A055DD" w:rsidRPr="00D81474" w:rsidRDefault="00A055DD" w:rsidP="00CC2E60">
      <w:pPr>
        <w:jc w:val="both"/>
      </w:pPr>
      <w:r>
        <w:tab/>
        <w:t>3.28</w:t>
      </w:r>
      <w:r w:rsidRPr="00D81474">
        <w:t>. Подлинники обращений граждан и организаций, направленные на рассмотрение из федеральных органов государственной власти или из органов государственной власти Пензенской области, возвращаются то</w:t>
      </w:r>
      <w:r>
        <w:t>лько при наличии на них штампа «Подлежит возврату»</w:t>
      </w:r>
      <w:r w:rsidRPr="00D81474">
        <w:t xml:space="preserve"> или специальной отметки в сопроводительном письме.</w:t>
      </w:r>
    </w:p>
    <w:p w:rsidR="00A055DD" w:rsidRPr="00D81474" w:rsidRDefault="00A055DD" w:rsidP="00CC2E60">
      <w:pPr>
        <w:jc w:val="both"/>
      </w:pPr>
      <w:bookmarkStart w:id="24" w:name="sub_3283"/>
      <w:r>
        <w:tab/>
        <w:t xml:space="preserve">3.29. </w:t>
      </w:r>
      <w:r w:rsidRPr="00D81474">
        <w:t>Материалы обращений граждан и организаций хранятся в течение пяти лет, а затем уничтожаются в установленном порядке.</w:t>
      </w:r>
    </w:p>
    <w:bookmarkEnd w:id="24"/>
    <w:p w:rsidR="00A055DD" w:rsidRPr="00D81474" w:rsidRDefault="00A055DD" w:rsidP="00CC2E60">
      <w:pPr>
        <w:jc w:val="both"/>
      </w:pPr>
    </w:p>
    <w:p w:rsidR="00A055DD" w:rsidRPr="00D81474" w:rsidRDefault="00A055DD" w:rsidP="00CC2E60">
      <w:pPr>
        <w:pStyle w:val="Heading1"/>
        <w:spacing w:after="0"/>
        <w:rPr>
          <w:rFonts w:ascii="Times New Roman" w:hAnsi="Times New Roman" w:cs="Times New Roman"/>
          <w:sz w:val="28"/>
          <w:szCs w:val="28"/>
        </w:rPr>
      </w:pPr>
      <w:bookmarkStart w:id="25" w:name="sub_400"/>
      <w:r w:rsidRPr="00D81474">
        <w:rPr>
          <w:rFonts w:ascii="Times New Roman" w:hAnsi="Times New Roman" w:cs="Times New Roman"/>
          <w:sz w:val="28"/>
          <w:szCs w:val="28"/>
        </w:rPr>
        <w:t>IV. Порядок регистрации и рассмотрения других видов обращений граждан и организаций</w:t>
      </w:r>
    </w:p>
    <w:bookmarkEnd w:id="25"/>
    <w:p w:rsidR="00A055DD" w:rsidRPr="00D81474" w:rsidRDefault="00A055DD" w:rsidP="00CC2E60"/>
    <w:p w:rsidR="00A055DD" w:rsidRPr="00D81474" w:rsidRDefault="00A055DD" w:rsidP="00CC2E60">
      <w:pPr>
        <w:jc w:val="both"/>
      </w:pPr>
      <w:bookmarkStart w:id="26" w:name="sub_41"/>
      <w:r>
        <w:tab/>
      </w:r>
      <w:r w:rsidRPr="00D81474">
        <w:t xml:space="preserve">4.1. Обращения граждан или организаций, поступившие начальнику </w:t>
      </w:r>
      <w:r>
        <w:t>у</w:t>
      </w:r>
      <w:r w:rsidRPr="00D81474">
        <w:t>правления в</w:t>
      </w:r>
      <w:r>
        <w:t xml:space="preserve"> ходе «прямой линии»</w:t>
      </w:r>
      <w:r w:rsidRPr="00D81474">
        <w:t>, на встречах с населением, общественными организациями, посредством сет</w:t>
      </w:r>
      <w:r>
        <w:t>и Интернет на официальный сайт у</w:t>
      </w:r>
      <w:r w:rsidRPr="00D81474">
        <w:t xml:space="preserve">правления в форме электронного документа принимаются и оформляются </w:t>
      </w:r>
      <w:r>
        <w:t>в управлении</w:t>
      </w:r>
      <w:r w:rsidRPr="00D81474">
        <w:t>.</w:t>
      </w:r>
    </w:p>
    <w:bookmarkEnd w:id="26"/>
    <w:p w:rsidR="00A055DD" w:rsidRPr="00D81474" w:rsidRDefault="00A055DD" w:rsidP="00CC2E60">
      <w:pPr>
        <w:jc w:val="both"/>
      </w:pPr>
      <w:r w:rsidRPr="00D81474">
        <w:t xml:space="preserve">Данные обращения подлежат регистрации и рассмотрению в установленном настоящим </w:t>
      </w:r>
      <w:r>
        <w:t>Поло</w:t>
      </w:r>
      <w:r w:rsidRPr="00D81474">
        <w:t xml:space="preserve">жением и действующим законодательством </w:t>
      </w:r>
      <w:r>
        <w:t xml:space="preserve">о </w:t>
      </w:r>
      <w:r w:rsidRPr="00D81474">
        <w:t>порядке рассмотрения письменных и устных обращений граждан и организаций.</w:t>
      </w:r>
    </w:p>
    <w:p w:rsidR="00A055DD" w:rsidRPr="00D81474" w:rsidRDefault="00A055DD" w:rsidP="00CC2E60">
      <w:pPr>
        <w:jc w:val="both"/>
      </w:pPr>
      <w:r>
        <w:tab/>
        <w:t>4.2. Обращение, поступившее в у</w:t>
      </w:r>
      <w:r w:rsidRPr="00D81474">
        <w:t>правление в форме электронного документа, подлежит рассмотрению в порядке, установленном действующим законодательством Российской Федерации.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A055DD" w:rsidRDefault="00A055DD" w:rsidP="00CC2E60">
      <w:pPr>
        <w:jc w:val="both"/>
      </w:pPr>
      <w:r>
        <w:tab/>
      </w:r>
      <w:r w:rsidRPr="00D81474">
        <w:t>Ответ на обращение направляется в форме электронного документа по адресу электронной почты, указанн</w:t>
      </w:r>
      <w:r>
        <w:t>ому в обращении, поступившем в у</w:t>
      </w:r>
      <w:r w:rsidRPr="00D81474">
        <w:t>правление в форме электронного документа, и в письменной форме по почтовому адресу, указанн</w:t>
      </w:r>
      <w:r>
        <w:t>ому в обращении, поступившем в у</w:t>
      </w:r>
      <w:r w:rsidRPr="00D81474">
        <w:t>правление в письменной форме</w:t>
      </w:r>
      <w:r>
        <w:t xml:space="preserve">. </w:t>
      </w:r>
    </w:p>
    <w:p w:rsidR="00A055DD" w:rsidRPr="00D81474" w:rsidRDefault="00A055DD" w:rsidP="00CC2E60">
      <w:pPr>
        <w:jc w:val="both"/>
      </w:pPr>
      <w:r>
        <w:tab/>
        <w:t>Кроме того, на поступившее в у</w:t>
      </w:r>
      <w:r w:rsidRPr="00D81474">
        <w:t xml:space="preserve">правление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9" w:history="1">
        <w:r w:rsidRPr="00B743E0">
          <w:rPr>
            <w:rStyle w:val="a0"/>
            <w:b w:val="0"/>
            <w:color w:val="auto"/>
          </w:rPr>
          <w:t>ч. 2 ст. 6</w:t>
        </w:r>
      </w:hyperlink>
      <w:r w:rsidRPr="00B743E0">
        <w:rPr>
          <w:b/>
        </w:rPr>
        <w:t xml:space="preserve"> </w:t>
      </w:r>
      <w:r w:rsidRPr="00D81474">
        <w:t>Федера</w:t>
      </w:r>
      <w:r>
        <w:t>льного закона РФ от 02.05.2006 № 59-ФЗ «</w:t>
      </w:r>
      <w:r w:rsidRPr="00D81474">
        <w:t>О порядке рассмотрения обращений граждан Российской Ф</w:t>
      </w:r>
      <w:r>
        <w:t>едерации» на официальном сайте у</w:t>
      </w:r>
      <w:r w:rsidRPr="00D81474">
        <w:t>правления в информационно-телекомму</w:t>
      </w:r>
      <w:r>
        <w:t>никационной сети «Интернет»</w:t>
      </w:r>
      <w:r w:rsidRPr="00D81474">
        <w:t>.</w:t>
      </w:r>
    </w:p>
    <w:p w:rsidR="00A055DD" w:rsidRPr="00D81474" w:rsidRDefault="00A055DD" w:rsidP="00CC2E60">
      <w:pPr>
        <w:jc w:val="both"/>
      </w:pPr>
    </w:p>
    <w:p w:rsidR="00A055DD" w:rsidRPr="00D81474" w:rsidRDefault="00A055DD" w:rsidP="00CC2E60">
      <w:pPr>
        <w:pStyle w:val="Heading1"/>
        <w:spacing w:after="0"/>
        <w:rPr>
          <w:rFonts w:ascii="Times New Roman" w:hAnsi="Times New Roman" w:cs="Times New Roman"/>
          <w:sz w:val="28"/>
          <w:szCs w:val="28"/>
        </w:rPr>
      </w:pPr>
      <w:bookmarkStart w:id="27" w:name="sub_500"/>
      <w:r w:rsidRPr="00D81474">
        <w:rPr>
          <w:rFonts w:ascii="Times New Roman" w:hAnsi="Times New Roman" w:cs="Times New Roman"/>
          <w:sz w:val="28"/>
          <w:szCs w:val="28"/>
        </w:rPr>
        <w:t>V. Сроки рассмотрения обращений</w:t>
      </w:r>
    </w:p>
    <w:bookmarkEnd w:id="27"/>
    <w:p w:rsidR="00A055DD" w:rsidRPr="00D81474" w:rsidRDefault="00A055DD" w:rsidP="00CC2E60"/>
    <w:p w:rsidR="00A055DD" w:rsidRPr="00D81474" w:rsidRDefault="00A055DD" w:rsidP="00CC2E60">
      <w:pPr>
        <w:jc w:val="both"/>
      </w:pPr>
      <w:r>
        <w:tab/>
      </w:r>
      <w:r w:rsidRPr="00D81474">
        <w:t xml:space="preserve">5.1. Поступившие в адрес </w:t>
      </w:r>
      <w:r>
        <w:t>у</w:t>
      </w:r>
      <w:r w:rsidRPr="00D81474">
        <w:t xml:space="preserve">правления обращения граждан и организаций рассматриваются в течение 30 дней со дня их регистрации в </w:t>
      </w:r>
      <w:r>
        <w:t>управлении</w:t>
      </w:r>
      <w:r w:rsidRPr="00D81474">
        <w:t xml:space="preserve"> (если в резолюции </w:t>
      </w:r>
      <w:r>
        <w:t xml:space="preserve">начальником управления </w:t>
      </w:r>
      <w:r w:rsidRPr="00D81474">
        <w:t>не указан более короткий срок исполнения).</w:t>
      </w:r>
    </w:p>
    <w:p w:rsidR="00A055DD" w:rsidRPr="00D81474" w:rsidRDefault="00A055DD" w:rsidP="00CC2E60">
      <w:pPr>
        <w:jc w:val="both"/>
      </w:pPr>
      <w:bookmarkStart w:id="28" w:name="sub_512"/>
      <w:r w:rsidRPr="00D81474">
        <w:t>Обращения граждан и организаций, содержащие вопросы защиты п</w:t>
      </w:r>
      <w:r>
        <w:t xml:space="preserve">рав ребенка, при поступлении в управление </w:t>
      </w:r>
      <w:r w:rsidRPr="00D81474">
        <w:t>рассматриваются безотлагательно, не позднее трех рабочих дней со дня обращения.</w:t>
      </w:r>
    </w:p>
    <w:p w:rsidR="00A055DD" w:rsidRPr="00D81474" w:rsidRDefault="00A055DD" w:rsidP="00CC2E60">
      <w:pPr>
        <w:jc w:val="both"/>
      </w:pPr>
      <w:bookmarkStart w:id="29" w:name="sub_52"/>
      <w:bookmarkEnd w:id="28"/>
      <w:r>
        <w:tab/>
      </w:r>
      <w:r w:rsidRPr="00D81474">
        <w:t>5.2. Ответ на устные обращения граждан в ходе личного приема</w:t>
      </w:r>
      <w:r>
        <w:t>, прямой линии</w:t>
      </w:r>
      <w:r w:rsidRPr="00D81474">
        <w:t xml:space="preserve"> дается письменно в течение 30 дней со дня личного приема, </w:t>
      </w:r>
      <w:r>
        <w:t xml:space="preserve">прямой линии. </w:t>
      </w:r>
    </w:p>
    <w:bookmarkEnd w:id="29"/>
    <w:p w:rsidR="00A055DD" w:rsidRPr="00D81474" w:rsidRDefault="00A055DD" w:rsidP="00CC2E60">
      <w:pPr>
        <w:jc w:val="both"/>
      </w:pPr>
      <w:r>
        <w:tab/>
      </w:r>
      <w:r w:rsidRPr="00D81474">
        <w:t xml:space="preserve">5.3. </w:t>
      </w:r>
      <w:r>
        <w:t>Поступившие в адрес начальника у</w:t>
      </w:r>
      <w:r w:rsidRPr="00D81474">
        <w:t xml:space="preserve">правления обращения граждан и организаций в форме электронного документа рассматриваются в течение 30 дней со дня их регистрации в </w:t>
      </w:r>
      <w:r>
        <w:t>управлении</w:t>
      </w:r>
      <w:r w:rsidRPr="00D81474">
        <w:t xml:space="preserve"> (если в резолюции</w:t>
      </w:r>
      <w:r>
        <w:t xml:space="preserve"> начальником управления</w:t>
      </w:r>
      <w:r w:rsidRPr="00D81474">
        <w:t xml:space="preserve"> не указан более короткий срок исполнения).</w:t>
      </w:r>
    </w:p>
    <w:p w:rsidR="00A055DD" w:rsidRPr="00D81474" w:rsidRDefault="00A055DD" w:rsidP="00CC2E60">
      <w:pPr>
        <w:jc w:val="both"/>
      </w:pPr>
      <w:bookmarkStart w:id="30" w:name="sub_54"/>
      <w:r>
        <w:tab/>
      </w:r>
      <w:r w:rsidRPr="00D81474">
        <w:t>5.4. В исключительных случаях, требующих для разрешения вопросов, поставленных в обращении, проведения специальной проверки, истребования дополнительных материалов, принятия других мер, сроки рассмотрения обращений граждан и организаций могут быть продлены не более чем на 30 дней с уведомлением об этом гражданина и организации, направивших обращение.</w:t>
      </w:r>
    </w:p>
    <w:bookmarkEnd w:id="30"/>
    <w:p w:rsidR="00A055DD" w:rsidRPr="00D81474" w:rsidRDefault="00A055DD" w:rsidP="00CC2E60">
      <w:pPr>
        <w:jc w:val="both"/>
      </w:pPr>
      <w:r>
        <w:tab/>
      </w:r>
      <w:r w:rsidRPr="00D81474">
        <w:t>5.5. Срок рассмотрения обращения, поступившего на рассмотрение из федерального или регионального органа государственной власти, может быть продлен т</w:t>
      </w:r>
      <w:r>
        <w:t>олько с разрешения этого органа.</w:t>
      </w:r>
    </w:p>
    <w:p w:rsidR="00A055DD" w:rsidRPr="00D81474" w:rsidRDefault="00A055DD" w:rsidP="00CC2E60">
      <w:pPr>
        <w:jc w:val="both"/>
      </w:pPr>
      <w:r>
        <w:tab/>
        <w:t>5.6. Начальник у</w:t>
      </w:r>
      <w:r w:rsidRPr="00D81474">
        <w:t>правления при рассмотрении обращений граждан и организаций вправе устанавливать сокращенные сроки рассмотрения отдельных обращений.</w:t>
      </w:r>
    </w:p>
    <w:p w:rsidR="00A055DD" w:rsidRPr="00D81474" w:rsidRDefault="00A055DD" w:rsidP="00CC2E60"/>
    <w:p w:rsidR="00A055DD" w:rsidRPr="00D81474" w:rsidRDefault="00A055DD" w:rsidP="00CC2E60">
      <w:pPr>
        <w:pStyle w:val="Heading1"/>
        <w:spacing w:after="0"/>
        <w:rPr>
          <w:rFonts w:ascii="Times New Roman" w:hAnsi="Times New Roman" w:cs="Times New Roman"/>
          <w:sz w:val="28"/>
          <w:szCs w:val="28"/>
        </w:rPr>
      </w:pPr>
      <w:bookmarkStart w:id="31" w:name="sub_600"/>
      <w:r w:rsidRPr="00D81474">
        <w:rPr>
          <w:rFonts w:ascii="Times New Roman" w:hAnsi="Times New Roman" w:cs="Times New Roman"/>
          <w:sz w:val="28"/>
          <w:szCs w:val="28"/>
        </w:rPr>
        <w:t>VI. Организация личного приема</w:t>
      </w:r>
    </w:p>
    <w:bookmarkEnd w:id="31"/>
    <w:p w:rsidR="00A055DD" w:rsidRPr="00D81474" w:rsidRDefault="00A055DD" w:rsidP="00CC2E60"/>
    <w:p w:rsidR="00A055DD" w:rsidRPr="00D81474" w:rsidRDefault="00A055DD" w:rsidP="00CC2E60">
      <w:pPr>
        <w:jc w:val="both"/>
      </w:pPr>
      <w:bookmarkStart w:id="32" w:name="sub_61"/>
      <w:r>
        <w:tab/>
        <w:t>6.1. Личный прием начальником у</w:t>
      </w:r>
      <w:r w:rsidRPr="00D81474">
        <w:t xml:space="preserve">правления </w:t>
      </w:r>
      <w:r>
        <w:t xml:space="preserve">проводится </w:t>
      </w:r>
      <w:r w:rsidRPr="00D81474">
        <w:t xml:space="preserve">в его кабинете. </w:t>
      </w:r>
      <w:bookmarkEnd w:id="32"/>
    </w:p>
    <w:p w:rsidR="00A055DD" w:rsidRPr="00D81474" w:rsidRDefault="00A055DD" w:rsidP="00CC2E60">
      <w:pPr>
        <w:jc w:val="both"/>
      </w:pPr>
      <w:r>
        <w:tab/>
      </w:r>
      <w:r w:rsidRPr="00D81474">
        <w:t>6.2. Информация об установленных днях, часах и месте приема (графике приема) должна быть доступной, а также ра</w:t>
      </w:r>
      <w:r>
        <w:t xml:space="preserve">змещаться на официальном сайте </w:t>
      </w:r>
      <w:r w:rsidRPr="0077662E">
        <w:t xml:space="preserve">управления </w:t>
      </w:r>
      <w:bookmarkStart w:id="33" w:name="sub_64"/>
      <w:r w:rsidRPr="0077662E">
        <w:fldChar w:fldCharType="begin"/>
      </w:r>
      <w:r w:rsidRPr="0077662E">
        <w:instrText xml:space="preserve"> HYPERLINK "http://kuz-kultura.ru/" </w:instrText>
      </w:r>
      <w:r w:rsidRPr="0077662E">
        <w:fldChar w:fldCharType="separate"/>
      </w:r>
      <w:r w:rsidRPr="0077662E">
        <w:rPr>
          <w:rStyle w:val="Hyperlink"/>
        </w:rPr>
        <w:t>http://kuz-kultura.ru/</w:t>
      </w:r>
      <w:r w:rsidRPr="0077662E">
        <w:fldChar w:fldCharType="end"/>
      </w:r>
      <w:r>
        <w:t>.</w:t>
      </w:r>
    </w:p>
    <w:p w:rsidR="00A055DD" w:rsidRPr="00D81474" w:rsidRDefault="00A055DD" w:rsidP="00CC2E60">
      <w:pPr>
        <w:jc w:val="both"/>
      </w:pPr>
      <w:bookmarkStart w:id="34" w:name="sub_641"/>
      <w:bookmarkEnd w:id="33"/>
      <w:r>
        <w:tab/>
        <w:t>6.3</w:t>
      </w:r>
      <w:r w:rsidRPr="00D81474">
        <w:t>. Предварительная запись на прием и организа</w:t>
      </w:r>
      <w:r>
        <w:t>ция приема граждан начальником у</w:t>
      </w:r>
      <w:r w:rsidRPr="00D81474">
        <w:t>пр</w:t>
      </w:r>
      <w:r>
        <w:t xml:space="preserve">авления </w:t>
      </w:r>
      <w:r w:rsidRPr="00D81474">
        <w:t xml:space="preserve">осуществляется </w:t>
      </w:r>
      <w:r>
        <w:t>главным специалистом управления</w:t>
      </w:r>
      <w:r w:rsidRPr="00D81474">
        <w:t>.</w:t>
      </w:r>
    </w:p>
    <w:p w:rsidR="00A055DD" w:rsidRPr="00D81474" w:rsidRDefault="00A055DD" w:rsidP="00CC2E60">
      <w:pPr>
        <w:jc w:val="both"/>
      </w:pPr>
      <w:bookmarkStart w:id="35" w:name="sub_642"/>
      <w:bookmarkEnd w:id="34"/>
      <w:r>
        <w:tab/>
        <w:t>6.4</w:t>
      </w:r>
      <w:r w:rsidRPr="00D81474">
        <w:t>. Пр</w:t>
      </w:r>
      <w:r>
        <w:t>и записи на прием к начальнику у</w:t>
      </w:r>
      <w:r w:rsidRPr="00D81474">
        <w:t>правления заявитель сообщает свои фамилию, имя, отчество, адрес проживания, а также тему и причину обращения.</w:t>
      </w:r>
    </w:p>
    <w:bookmarkEnd w:id="35"/>
    <w:p w:rsidR="00A055DD" w:rsidRPr="00D81474" w:rsidRDefault="00A055DD" w:rsidP="00CC2E60">
      <w:pPr>
        <w:jc w:val="both"/>
      </w:pPr>
      <w:r w:rsidRPr="00D81474">
        <w:t>В случае</w:t>
      </w:r>
      <w:r>
        <w:t>,</w:t>
      </w:r>
      <w:r w:rsidRPr="00D81474">
        <w:t xml:space="preserve"> если в обращении содержатся вопросы, решение к</w:t>
      </w:r>
      <w:r>
        <w:t>оторых не входит в компетенцию у</w:t>
      </w:r>
      <w:r w:rsidRPr="00D81474">
        <w:t>правления, гражданину дается разъяснение, куда и в каком порядке ему следует обратиться.</w:t>
      </w:r>
    </w:p>
    <w:p w:rsidR="00A055DD" w:rsidRPr="00D81474" w:rsidRDefault="00A055DD" w:rsidP="00CC2E60">
      <w:pPr>
        <w:jc w:val="both"/>
      </w:pPr>
      <w:bookmarkStart w:id="36" w:name="sub_644"/>
      <w:r>
        <w:tab/>
        <w:t>6.5</w:t>
      </w:r>
      <w:r w:rsidRPr="00D81474">
        <w:t xml:space="preserve"> </w:t>
      </w:r>
      <w:r>
        <w:t>Главный специалист после</w:t>
      </w:r>
      <w:r w:rsidRPr="00D81474">
        <w:t xml:space="preserve"> выяснения сути вопроса осуществляе</w:t>
      </w:r>
      <w:r>
        <w:t>т запись на прием к начальнику у</w:t>
      </w:r>
      <w:r w:rsidRPr="00D81474">
        <w:t>правления</w:t>
      </w:r>
      <w:r>
        <w:t>.</w:t>
      </w:r>
    </w:p>
    <w:p w:rsidR="00A055DD" w:rsidRPr="00D81474" w:rsidRDefault="00A055DD" w:rsidP="00CC2E60">
      <w:pPr>
        <w:jc w:val="both"/>
      </w:pPr>
      <w:bookmarkStart w:id="37" w:name="sub_65"/>
      <w:bookmarkEnd w:id="36"/>
      <w:r>
        <w:tab/>
        <w:t>6.6</w:t>
      </w:r>
      <w:r w:rsidRPr="00D81474">
        <w:t>. Правом на первоочередной личный прием обладают:</w:t>
      </w:r>
    </w:p>
    <w:bookmarkEnd w:id="37"/>
    <w:p w:rsidR="00A055DD" w:rsidRPr="00D81474" w:rsidRDefault="00A055DD" w:rsidP="00CC2E60">
      <w:pPr>
        <w:jc w:val="both"/>
      </w:pPr>
      <w:r w:rsidRPr="00D81474">
        <w:t>- лица, имеющие такое право в соответствии с федеральным законодательством;</w:t>
      </w:r>
    </w:p>
    <w:p w:rsidR="00A055DD" w:rsidRPr="00D81474" w:rsidRDefault="00A055DD" w:rsidP="00CC2E60">
      <w:pPr>
        <w:jc w:val="both"/>
      </w:pPr>
      <w:r w:rsidRPr="00D81474">
        <w:t>- инвалиды войны, ветераны Великой Отечественной войны, ветераны боевых действий;</w:t>
      </w:r>
    </w:p>
    <w:p w:rsidR="00A055DD" w:rsidRPr="00D81474" w:rsidRDefault="00A055DD" w:rsidP="00CC2E60">
      <w:pPr>
        <w:jc w:val="both"/>
      </w:pPr>
      <w:r w:rsidRPr="00D81474">
        <w:t>- инвалиды I и II группы;</w:t>
      </w:r>
    </w:p>
    <w:p w:rsidR="00A055DD" w:rsidRPr="00D81474" w:rsidRDefault="00A055DD" w:rsidP="00CC2E60">
      <w:pPr>
        <w:jc w:val="both"/>
      </w:pPr>
      <w:r w:rsidRPr="00D81474">
        <w:t>- граждане, подвергшиеся воздействию радиации вследствие чернобыльской и других радиационных аварий и катастроф;</w:t>
      </w:r>
    </w:p>
    <w:p w:rsidR="00A055DD" w:rsidRPr="00D81474" w:rsidRDefault="00A055DD" w:rsidP="00CC2E60">
      <w:pPr>
        <w:jc w:val="both"/>
      </w:pPr>
      <w:r w:rsidRPr="00D81474">
        <w:t>- родители, супруги погибших (умерших) инвалидов войны, участников Великой Отечественной войны, ветеранов боевых действий, военнослужащих, погибших при исполнении обязанностей военной службы;</w:t>
      </w:r>
    </w:p>
    <w:p w:rsidR="00A055DD" w:rsidRPr="00D81474" w:rsidRDefault="00A055DD" w:rsidP="00CC2E60">
      <w:pPr>
        <w:jc w:val="both"/>
      </w:pPr>
      <w:r w:rsidRPr="00D81474">
        <w:t>- бывшие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A055DD" w:rsidRPr="00D81474" w:rsidRDefault="00A055DD" w:rsidP="00CC2E60">
      <w:pPr>
        <w:jc w:val="both"/>
      </w:pPr>
      <w:r w:rsidRPr="00D81474">
        <w:t>- реабилитированные лица и лица, признанные пострадавшими от политических репрессий;</w:t>
      </w:r>
    </w:p>
    <w:p w:rsidR="00A055DD" w:rsidRPr="00D81474" w:rsidRDefault="00A055DD" w:rsidP="00CC2E60">
      <w:pPr>
        <w:jc w:val="both"/>
      </w:pPr>
      <w:r w:rsidRPr="00D81474">
        <w:t>- граждане,</w:t>
      </w:r>
      <w:r>
        <w:t xml:space="preserve"> награжденные нагрудным знаком «Почетный донор России», «Почетный донор СССР»</w:t>
      </w:r>
      <w:r w:rsidRPr="00D81474">
        <w:t>;</w:t>
      </w:r>
    </w:p>
    <w:p w:rsidR="00A055DD" w:rsidRPr="00D81474" w:rsidRDefault="00A055DD" w:rsidP="00CC2E60">
      <w:pPr>
        <w:jc w:val="both"/>
      </w:pPr>
      <w:r>
        <w:t>- лица, удостоенные звания «</w:t>
      </w:r>
      <w:r w:rsidRPr="00D81474">
        <w:t>Поч</w:t>
      </w:r>
      <w:r>
        <w:t>етный гражданин города Пензы», «</w:t>
      </w:r>
      <w:r w:rsidRPr="00D81474">
        <w:t>Почетн</w:t>
      </w:r>
      <w:r>
        <w:t>ый гражданин Пензенской области»</w:t>
      </w:r>
      <w:r w:rsidRPr="00D81474">
        <w:t>;</w:t>
      </w:r>
    </w:p>
    <w:p w:rsidR="00A055DD" w:rsidRPr="00D81474" w:rsidRDefault="00A055DD" w:rsidP="00CC2E60">
      <w:pPr>
        <w:jc w:val="both"/>
      </w:pPr>
      <w:r w:rsidRPr="00D81474">
        <w:t>- многодетные родители (лица, их заменяющие), воспитывающие несовершеннолетних детей;</w:t>
      </w:r>
    </w:p>
    <w:p w:rsidR="00A055DD" w:rsidRPr="00D81474" w:rsidRDefault="00A055DD" w:rsidP="00CC2E60">
      <w:pPr>
        <w:jc w:val="both"/>
      </w:pPr>
      <w:r w:rsidRPr="00D81474">
        <w:t>- родители (лица, их заменяющие) ребенка-инвалида;</w:t>
      </w:r>
    </w:p>
    <w:p w:rsidR="00A055DD" w:rsidRPr="00D81474" w:rsidRDefault="00A055DD" w:rsidP="00CC2E60">
      <w:pPr>
        <w:jc w:val="both"/>
      </w:pPr>
      <w:r w:rsidRPr="00D81474">
        <w:t>- родители-воспитатели детских домов семейного типа, опекуны (попечители), приемные родители;</w:t>
      </w:r>
    </w:p>
    <w:p w:rsidR="00A055DD" w:rsidRPr="00D81474" w:rsidRDefault="00A055DD" w:rsidP="00CC2E60">
      <w:pPr>
        <w:jc w:val="both"/>
      </w:pPr>
      <w:r w:rsidRPr="00D81474">
        <w:t>- беременные женщины;</w:t>
      </w:r>
    </w:p>
    <w:p w:rsidR="00A055DD" w:rsidRPr="00D81474" w:rsidRDefault="00A055DD" w:rsidP="00CC2E60">
      <w:pPr>
        <w:jc w:val="both"/>
      </w:pPr>
      <w:r w:rsidRPr="00D81474">
        <w:t>- дети-сироты и дети, оставшиеся без попечения родителей;</w:t>
      </w:r>
    </w:p>
    <w:p w:rsidR="00A055DD" w:rsidRPr="00D81474" w:rsidRDefault="00A055DD" w:rsidP="00CC2E60">
      <w:pPr>
        <w:jc w:val="both"/>
      </w:pPr>
      <w:r w:rsidRPr="00D81474">
        <w:t>- лица из числа детей-сирот и детей, оставшихся без попечения родителей.</w:t>
      </w:r>
    </w:p>
    <w:p w:rsidR="00A055DD" w:rsidRPr="00D81474" w:rsidRDefault="00A055DD" w:rsidP="00CC2E60">
      <w:pPr>
        <w:jc w:val="both"/>
      </w:pPr>
      <w:r w:rsidRPr="00D81474">
        <w:t>В случае если правом на первоочередной личный прием одновременно обладают несколько граждан, то прием указанных граждан производится в порядке их явки.</w:t>
      </w:r>
    </w:p>
    <w:p w:rsidR="00A055DD" w:rsidRPr="00D81474" w:rsidRDefault="00A055DD" w:rsidP="00CC2E60">
      <w:pPr>
        <w:jc w:val="both"/>
      </w:pPr>
      <w:bookmarkStart w:id="38" w:name="sub_66"/>
      <w:r>
        <w:tab/>
        <w:t>6.7</w:t>
      </w:r>
      <w:r w:rsidRPr="00D81474">
        <w:t>. При записи на личный прием гражданин предъявляет документ, удостоверяющий личность.</w:t>
      </w:r>
    </w:p>
    <w:p w:rsidR="00A055DD" w:rsidRPr="00D81474" w:rsidRDefault="00A055DD" w:rsidP="00CC2E60">
      <w:pPr>
        <w:jc w:val="both"/>
      </w:pPr>
      <w:bookmarkStart w:id="39" w:name="sub_67"/>
      <w:bookmarkEnd w:id="38"/>
      <w:r>
        <w:tab/>
        <w:t>6.8</w:t>
      </w:r>
      <w:r w:rsidRPr="00D81474">
        <w:t>. Во время личного приема каждый гражданин имеет право изложить свое обращение устно либо в письменной форме.</w:t>
      </w:r>
    </w:p>
    <w:p w:rsidR="00A055DD" w:rsidRPr="00D81474" w:rsidRDefault="00A055DD" w:rsidP="00CC2E60">
      <w:pPr>
        <w:jc w:val="both"/>
      </w:pPr>
      <w:bookmarkStart w:id="40" w:name="sub_68"/>
      <w:bookmarkEnd w:id="39"/>
      <w:r>
        <w:tab/>
        <w:t>6.9</w:t>
      </w:r>
      <w:r w:rsidRPr="00D81474">
        <w:t>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A055DD" w:rsidRPr="00D81474" w:rsidRDefault="00A055DD" w:rsidP="00CC2E60">
      <w:pPr>
        <w:jc w:val="both"/>
      </w:pPr>
      <w:bookmarkStart w:id="41" w:name="sub_69"/>
      <w:bookmarkEnd w:id="40"/>
      <w:r>
        <w:tab/>
        <w:t>6.10</w:t>
      </w:r>
      <w:r w:rsidRPr="00D81474">
        <w:t xml:space="preserve">. Регистрация устного обращения осуществляется в </w:t>
      </w:r>
      <w:r>
        <w:t>Ж</w:t>
      </w:r>
      <w:r w:rsidRPr="00D81474">
        <w:t xml:space="preserve">урнале регистрации устных обращений граждан </w:t>
      </w:r>
      <w:r>
        <w:t>(Форме № 2 Приложения к Порядку).</w:t>
      </w:r>
    </w:p>
    <w:bookmarkEnd w:id="41"/>
    <w:p w:rsidR="00A055DD" w:rsidRPr="00D81474" w:rsidRDefault="00A055DD" w:rsidP="00CC2E60">
      <w:pPr>
        <w:jc w:val="both"/>
      </w:pPr>
      <w:r>
        <w:tab/>
      </w:r>
      <w:r w:rsidRPr="00D81474">
        <w:t xml:space="preserve">Журнал должен быть пронумерован, прошнурован, скреплен печатью и заверен </w:t>
      </w:r>
      <w:r>
        <w:t>начальником управления.</w:t>
      </w:r>
    </w:p>
    <w:p w:rsidR="00A055DD" w:rsidRPr="00D81474" w:rsidRDefault="00A055DD" w:rsidP="00CC2E60">
      <w:pPr>
        <w:jc w:val="both"/>
      </w:pPr>
      <w:r w:rsidRPr="00D81474">
        <w:t>При регистрации обращению присваивается регистрационный номер, который состоит из букв ЛП, порядкового номера регистрации устного обращения по журналу. Нумерация обращений граждан при регистрации ведется в пределах календарного года.</w:t>
      </w:r>
    </w:p>
    <w:p w:rsidR="00A055DD" w:rsidRPr="00D81474" w:rsidRDefault="00A055DD" w:rsidP="00CC2E60">
      <w:pPr>
        <w:jc w:val="both"/>
      </w:pPr>
      <w:bookmarkStart w:id="42" w:name="sub_610"/>
      <w:r>
        <w:tab/>
        <w:t>6.11</w:t>
      </w:r>
      <w:r w:rsidRPr="00D81474">
        <w:t>. Рассмотрение, передача на исполнение незарегистрированных устных обращений не допускается.</w:t>
      </w:r>
    </w:p>
    <w:p w:rsidR="00A055DD" w:rsidRPr="00D81474" w:rsidRDefault="00A055DD" w:rsidP="00CC2E60">
      <w:pPr>
        <w:jc w:val="both"/>
      </w:pPr>
      <w:bookmarkStart w:id="43" w:name="sub_611"/>
      <w:bookmarkEnd w:id="42"/>
      <w:r>
        <w:tab/>
        <w:t>6.12</w:t>
      </w:r>
      <w:r w:rsidRPr="00D81474">
        <w:t xml:space="preserve">. Зарегистрированные устные обращения граждан в соответствии с резолюцией </w:t>
      </w:r>
      <w:r>
        <w:t xml:space="preserve">начальника управления в </w:t>
      </w:r>
      <w:r w:rsidRPr="00D81474">
        <w:t>течение трех дней со дня регистрации направляютс</w:t>
      </w:r>
      <w:r>
        <w:t>я исполнителю</w:t>
      </w:r>
      <w:r w:rsidRPr="00D81474">
        <w:t xml:space="preserve"> для рассмотрения.</w:t>
      </w:r>
    </w:p>
    <w:p w:rsidR="00A055DD" w:rsidRPr="00D81474" w:rsidRDefault="00A055DD" w:rsidP="00CC2E60">
      <w:pPr>
        <w:jc w:val="both"/>
      </w:pPr>
      <w:bookmarkStart w:id="44" w:name="sub_612"/>
      <w:bookmarkEnd w:id="43"/>
      <w:r>
        <w:tab/>
        <w:t>6.13</w:t>
      </w:r>
      <w:r w:rsidRPr="00D81474">
        <w:t xml:space="preserve">. Ответственность за своевременное рассмотрение устных обращений граждан, а также за полноту и объективность ответа </w:t>
      </w:r>
      <w:bookmarkStart w:id="45" w:name="sub_613"/>
      <w:bookmarkEnd w:id="44"/>
      <w:r>
        <w:t>несет непосредственный исполнитель согласно резолюции начальника управления</w:t>
      </w:r>
      <w:r w:rsidRPr="00D81474">
        <w:t>.</w:t>
      </w:r>
    </w:p>
    <w:p w:rsidR="00A055DD" w:rsidRPr="00D81474" w:rsidRDefault="00A055DD" w:rsidP="00CC2E60">
      <w:pPr>
        <w:jc w:val="both"/>
      </w:pPr>
      <w:r>
        <w:tab/>
        <w:t>6.14</w:t>
      </w:r>
      <w:r w:rsidRPr="00D81474">
        <w:t>. Срок исполнения поручения по устному обращению граждан не должен превышать 30 дней, если иной, более короткий, не установлен в поручении.</w:t>
      </w:r>
    </w:p>
    <w:p w:rsidR="00A055DD" w:rsidRPr="00D81474" w:rsidRDefault="00A055DD" w:rsidP="00CC2E60">
      <w:pPr>
        <w:jc w:val="both"/>
      </w:pPr>
      <w:bookmarkStart w:id="46" w:name="sub_614"/>
      <w:bookmarkEnd w:id="45"/>
      <w:r>
        <w:tab/>
        <w:t>6.15</w:t>
      </w:r>
      <w:r w:rsidRPr="00D81474">
        <w:t>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регистрации.</w:t>
      </w:r>
    </w:p>
    <w:bookmarkEnd w:id="46"/>
    <w:p w:rsidR="00A055DD" w:rsidRPr="00D81474" w:rsidRDefault="00A055DD" w:rsidP="00CC2E60">
      <w:pPr>
        <w:jc w:val="both"/>
      </w:pPr>
      <w:r w:rsidRPr="00D81474">
        <w:t>В остальных случаях дается письменный ответ по существу поставленных в обращении вопросов.</w:t>
      </w:r>
    </w:p>
    <w:p w:rsidR="00A055DD" w:rsidRPr="00D81474" w:rsidRDefault="00A055DD" w:rsidP="00CC2E60">
      <w:pPr>
        <w:jc w:val="both"/>
      </w:pPr>
      <w:bookmarkStart w:id="47" w:name="sub_615"/>
      <w:r>
        <w:tab/>
        <w:t>6.16</w:t>
      </w:r>
      <w:r w:rsidRPr="00D81474">
        <w:t xml:space="preserve">. Письменное обращение, принятое в ходе личного приема, подлежит рассмотрению в установленном настоящим </w:t>
      </w:r>
      <w:r>
        <w:t>Порядком</w:t>
      </w:r>
      <w:r w:rsidRPr="00D81474">
        <w:t xml:space="preserve"> и действующим законодательством порядке рассмотрения письменных обращений граждан и организаций.</w:t>
      </w:r>
    </w:p>
    <w:p w:rsidR="00A055DD" w:rsidRPr="00D81474" w:rsidRDefault="00A055DD" w:rsidP="00CC2E60">
      <w:pPr>
        <w:jc w:val="both"/>
      </w:pPr>
      <w:bookmarkStart w:id="48" w:name="sub_616"/>
      <w:bookmarkEnd w:id="47"/>
      <w:r>
        <w:tab/>
        <w:t>6.17</w:t>
      </w:r>
      <w:r w:rsidRPr="00D81474">
        <w:t xml:space="preserve">. Запись на повторный прием к </w:t>
      </w:r>
      <w:r>
        <w:t>начальнику управления</w:t>
      </w:r>
      <w:r w:rsidRPr="00D81474">
        <w:t xml:space="preserve"> осуществляется не ранее получения гражданином ответа на предыдущее обращение по этому же вопросу (или если истек установленный срок рассмотрения обращения).</w:t>
      </w:r>
    </w:p>
    <w:bookmarkEnd w:id="48"/>
    <w:p w:rsidR="00A055DD" w:rsidRPr="00D81474" w:rsidRDefault="00A055DD" w:rsidP="00CC2E60"/>
    <w:p w:rsidR="00A055DD" w:rsidRDefault="00A055DD" w:rsidP="00CC2E60">
      <w:pPr>
        <w:ind w:firstLine="698"/>
        <w:jc w:val="right"/>
        <w:rPr>
          <w:rStyle w:val="a"/>
          <w:bCs/>
        </w:rPr>
      </w:pPr>
      <w:bookmarkStart w:id="49" w:name="sub_1100"/>
    </w:p>
    <w:p w:rsidR="00A055DD" w:rsidRDefault="00A055DD" w:rsidP="00CC2E60">
      <w:pPr>
        <w:ind w:firstLine="698"/>
        <w:jc w:val="right"/>
        <w:rPr>
          <w:rStyle w:val="a"/>
          <w:bCs/>
        </w:rPr>
      </w:pPr>
    </w:p>
    <w:p w:rsidR="00A055DD" w:rsidRPr="0052450F" w:rsidRDefault="00A055DD" w:rsidP="00CC2E60">
      <w:pPr>
        <w:rPr>
          <w:rStyle w:val="a"/>
          <w:bCs/>
          <w:color w:val="auto"/>
        </w:rPr>
      </w:pPr>
      <w:r w:rsidRPr="0052450F">
        <w:rPr>
          <w:rStyle w:val="a"/>
          <w:bCs/>
          <w:color w:val="auto"/>
        </w:rPr>
        <w:t>Начальник управления культуры</w:t>
      </w:r>
    </w:p>
    <w:p w:rsidR="00A055DD" w:rsidRDefault="00A055DD" w:rsidP="00CC2E60">
      <w:pPr>
        <w:rPr>
          <w:rStyle w:val="a"/>
          <w:bCs/>
        </w:rPr>
      </w:pPr>
      <w:r w:rsidRPr="0052450F">
        <w:rPr>
          <w:rStyle w:val="a"/>
          <w:bCs/>
          <w:color w:val="auto"/>
        </w:rPr>
        <w:t>города Кузнецка                                                                             И.А. Часовская</w:t>
      </w:r>
    </w:p>
    <w:p w:rsidR="00A055DD" w:rsidRDefault="00A055DD" w:rsidP="00CC2E60">
      <w:pPr>
        <w:rPr>
          <w:rStyle w:val="a"/>
          <w:bCs/>
        </w:rPr>
      </w:pPr>
    </w:p>
    <w:p w:rsidR="00A055DD" w:rsidRDefault="00A055DD" w:rsidP="00CC2E60">
      <w:pPr>
        <w:ind w:firstLine="698"/>
        <w:jc w:val="right"/>
        <w:rPr>
          <w:rStyle w:val="a"/>
          <w:bCs/>
        </w:rPr>
      </w:pPr>
    </w:p>
    <w:p w:rsidR="00A055DD" w:rsidRDefault="00A055DD" w:rsidP="00CC2E60">
      <w:pPr>
        <w:ind w:firstLine="698"/>
        <w:jc w:val="right"/>
        <w:rPr>
          <w:rStyle w:val="a"/>
          <w:bCs/>
        </w:rPr>
      </w:pPr>
    </w:p>
    <w:p w:rsidR="00A055DD" w:rsidRDefault="00A055DD" w:rsidP="00CC2E60">
      <w:pPr>
        <w:ind w:firstLine="698"/>
        <w:jc w:val="right"/>
        <w:rPr>
          <w:rStyle w:val="a"/>
          <w:bCs/>
        </w:rPr>
      </w:pPr>
    </w:p>
    <w:p w:rsidR="00A055DD" w:rsidRDefault="00A055DD" w:rsidP="00CC2E60">
      <w:pPr>
        <w:ind w:firstLine="698"/>
        <w:jc w:val="right"/>
        <w:rPr>
          <w:rStyle w:val="a"/>
          <w:bCs/>
        </w:rPr>
      </w:pPr>
    </w:p>
    <w:p w:rsidR="00A055DD" w:rsidRDefault="00A055DD" w:rsidP="00CC2E60">
      <w:pPr>
        <w:ind w:firstLine="698"/>
        <w:jc w:val="right"/>
        <w:rPr>
          <w:rStyle w:val="a"/>
          <w:bCs/>
        </w:rPr>
      </w:pPr>
    </w:p>
    <w:p w:rsidR="00A055DD" w:rsidRDefault="00A055DD" w:rsidP="00CC2E60">
      <w:pPr>
        <w:ind w:firstLine="698"/>
        <w:jc w:val="right"/>
        <w:rPr>
          <w:rStyle w:val="a"/>
          <w:bCs/>
        </w:rPr>
      </w:pPr>
    </w:p>
    <w:p w:rsidR="00A055DD" w:rsidRDefault="00A055DD" w:rsidP="00CC2E60">
      <w:pPr>
        <w:ind w:firstLine="698"/>
        <w:jc w:val="right"/>
        <w:rPr>
          <w:rStyle w:val="a"/>
          <w:bCs/>
        </w:rPr>
      </w:pPr>
    </w:p>
    <w:p w:rsidR="00A055DD" w:rsidRDefault="00A055DD" w:rsidP="00CC2E60">
      <w:pPr>
        <w:ind w:firstLine="698"/>
        <w:jc w:val="right"/>
        <w:rPr>
          <w:rStyle w:val="a"/>
          <w:bCs/>
        </w:rPr>
      </w:pPr>
    </w:p>
    <w:p w:rsidR="00A055DD" w:rsidRDefault="00A055DD" w:rsidP="00CC2E60">
      <w:pPr>
        <w:ind w:firstLine="698"/>
        <w:jc w:val="right"/>
        <w:rPr>
          <w:rStyle w:val="a"/>
          <w:bCs/>
        </w:rPr>
      </w:pPr>
    </w:p>
    <w:p w:rsidR="00A055DD" w:rsidRDefault="00A055DD" w:rsidP="00CC2E60">
      <w:pPr>
        <w:ind w:firstLine="698"/>
        <w:jc w:val="right"/>
        <w:rPr>
          <w:rStyle w:val="a"/>
          <w:bCs/>
        </w:rPr>
      </w:pPr>
    </w:p>
    <w:p w:rsidR="00A055DD" w:rsidRDefault="00A055DD" w:rsidP="00CC2E60">
      <w:pPr>
        <w:ind w:firstLine="698"/>
        <w:jc w:val="right"/>
        <w:rPr>
          <w:rStyle w:val="a"/>
          <w:bCs/>
        </w:rPr>
      </w:pPr>
    </w:p>
    <w:p w:rsidR="00A055DD" w:rsidRDefault="00A055DD" w:rsidP="00CC2E60">
      <w:pPr>
        <w:ind w:firstLine="698"/>
        <w:jc w:val="right"/>
        <w:rPr>
          <w:rStyle w:val="a"/>
          <w:bCs/>
        </w:rPr>
      </w:pPr>
    </w:p>
    <w:p w:rsidR="00A055DD" w:rsidRDefault="00A055DD" w:rsidP="00CC2E60">
      <w:pPr>
        <w:ind w:firstLine="698"/>
        <w:jc w:val="right"/>
        <w:rPr>
          <w:rStyle w:val="a"/>
          <w:bCs/>
        </w:rPr>
      </w:pPr>
    </w:p>
    <w:p w:rsidR="00A055DD" w:rsidRDefault="00A055DD" w:rsidP="00CC2E60">
      <w:pPr>
        <w:ind w:firstLine="698"/>
        <w:jc w:val="right"/>
        <w:rPr>
          <w:rStyle w:val="a"/>
          <w:bCs/>
        </w:rPr>
      </w:pPr>
    </w:p>
    <w:p w:rsidR="00A055DD" w:rsidRDefault="00A055DD" w:rsidP="00CC2E60">
      <w:pPr>
        <w:ind w:firstLine="698"/>
        <w:jc w:val="right"/>
        <w:rPr>
          <w:rStyle w:val="a"/>
          <w:bCs/>
        </w:rPr>
      </w:pPr>
    </w:p>
    <w:p w:rsidR="00A055DD" w:rsidRPr="0052450F" w:rsidRDefault="00A055DD" w:rsidP="007E6459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2450F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Приложение</w:t>
      </w:r>
    </w:p>
    <w:p w:rsidR="00A055DD" w:rsidRPr="0052450F" w:rsidRDefault="00A055DD" w:rsidP="00407562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2450F">
        <w:rPr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Pr="0052450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52450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Порядку рассмотрения обращений граждан </w:t>
      </w:r>
    </w:p>
    <w:p w:rsidR="00A055DD" w:rsidRPr="0052450F" w:rsidRDefault="00A055DD" w:rsidP="00407562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2450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управлением культуры города Кузнецка </w:t>
      </w:r>
    </w:p>
    <w:p w:rsidR="00A055DD" w:rsidRPr="0052450F" w:rsidRDefault="00A055DD" w:rsidP="007E6459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2450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A055DD" w:rsidRPr="007E6459" w:rsidRDefault="00A055DD" w:rsidP="007E6459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2450F">
        <w:rPr>
          <w:rStyle w:val="a"/>
          <w:rFonts w:ascii="Times New Roman" w:hAnsi="Times New Roman"/>
          <w:b w:val="0"/>
          <w:color w:val="auto"/>
          <w:sz w:val="28"/>
          <w:szCs w:val="28"/>
        </w:rPr>
        <w:t>Форма № 1</w:t>
      </w:r>
      <w:r w:rsidRPr="007E64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055DD" w:rsidRDefault="00A055DD" w:rsidP="00CC2E60">
      <w:pPr>
        <w:ind w:firstLine="698"/>
        <w:jc w:val="right"/>
        <w:rPr>
          <w:rStyle w:val="a"/>
          <w:bCs/>
        </w:rPr>
      </w:pPr>
    </w:p>
    <w:p w:rsidR="00A055DD" w:rsidRDefault="00A055DD" w:rsidP="00CC2E60">
      <w:pPr>
        <w:ind w:firstLine="698"/>
        <w:jc w:val="right"/>
        <w:rPr>
          <w:rStyle w:val="a"/>
          <w:bCs/>
        </w:rPr>
      </w:pPr>
    </w:p>
    <w:p w:rsidR="00A055DD" w:rsidRPr="00284F6F" w:rsidRDefault="00A055DD" w:rsidP="007E6459">
      <w:pPr>
        <w:ind w:firstLine="698"/>
        <w:jc w:val="right"/>
        <w:rPr>
          <w:b/>
        </w:rPr>
      </w:pPr>
      <w:r w:rsidRPr="00E16631">
        <w:rPr>
          <w:rStyle w:val="a"/>
          <w:bCs/>
        </w:rPr>
        <w:br/>
      </w:r>
      <w:bookmarkEnd w:id="49"/>
      <w:r w:rsidRPr="00284F6F">
        <w:rPr>
          <w:b/>
        </w:rPr>
        <w:t>Журнал регистрации письменных обращений граждан и организаций</w:t>
      </w:r>
    </w:p>
    <w:p w:rsidR="00A055DD" w:rsidRDefault="00A055DD" w:rsidP="00CC2E60"/>
    <w:tbl>
      <w:tblPr>
        <w:tblW w:w="10524" w:type="dxa"/>
        <w:jc w:val="center"/>
        <w:tblInd w:w="-1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015"/>
        <w:gridCol w:w="945"/>
        <w:gridCol w:w="840"/>
        <w:gridCol w:w="700"/>
        <w:gridCol w:w="980"/>
        <w:gridCol w:w="797"/>
        <w:gridCol w:w="840"/>
        <w:gridCol w:w="840"/>
      </w:tblGrid>
      <w:tr w:rsidR="00A055DD" w:rsidRPr="00A6562F" w:rsidTr="00CC2E60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2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2F">
              <w:rPr>
                <w:rFonts w:ascii="Times New Roman" w:hAnsi="Times New Roman" w:cs="Times New Roman"/>
                <w:sz w:val="20"/>
                <w:szCs w:val="20"/>
              </w:rPr>
              <w:t>ФИО гражданина, адрес местожительства, наименование организации, ее место нахождения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2F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</w:p>
          <w:p w:rsidR="00A055DD" w:rsidRPr="00A6562F" w:rsidRDefault="00A055DD" w:rsidP="009A03EC">
            <w:pPr>
              <w:pStyle w:val="a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2F">
              <w:rPr>
                <w:rFonts w:ascii="Times New Roman" w:hAnsi="Times New Roman" w:cs="Times New Roman"/>
                <w:sz w:val="20"/>
                <w:szCs w:val="20"/>
              </w:rPr>
              <w:t>респон</w:t>
            </w:r>
          </w:p>
          <w:p w:rsidR="00A055DD" w:rsidRPr="00A6562F" w:rsidRDefault="00A055DD" w:rsidP="009A03EC">
            <w:pPr>
              <w:pStyle w:val="a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2F">
              <w:rPr>
                <w:rFonts w:ascii="Times New Roman" w:hAnsi="Times New Roman" w:cs="Times New Roman"/>
                <w:sz w:val="20"/>
                <w:szCs w:val="20"/>
              </w:rPr>
              <w:t>дент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2F">
              <w:rPr>
                <w:rFonts w:ascii="Times New Roman" w:hAnsi="Times New Roman" w:cs="Times New Roman"/>
                <w:sz w:val="20"/>
                <w:szCs w:val="20"/>
              </w:rPr>
              <w:t>Форма обращения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2F">
              <w:rPr>
                <w:rFonts w:ascii="Times New Roman" w:hAnsi="Times New Roman" w:cs="Times New Roman"/>
                <w:sz w:val="20"/>
                <w:szCs w:val="20"/>
              </w:rPr>
              <w:t>Характер воп</w:t>
            </w:r>
          </w:p>
          <w:p w:rsidR="00A055DD" w:rsidRPr="00A6562F" w:rsidRDefault="00A055DD" w:rsidP="009A03EC">
            <w:pPr>
              <w:pStyle w:val="a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2F">
              <w:rPr>
                <w:rFonts w:ascii="Times New Roman" w:hAnsi="Times New Roman" w:cs="Times New Roman"/>
                <w:sz w:val="20"/>
                <w:szCs w:val="20"/>
              </w:rPr>
              <w:t>роса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2F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2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2F">
              <w:rPr>
                <w:rFonts w:ascii="Times New Roman" w:hAnsi="Times New Roman" w:cs="Times New Roman"/>
                <w:sz w:val="20"/>
                <w:szCs w:val="20"/>
              </w:rPr>
              <w:t>Результат рас</w:t>
            </w:r>
          </w:p>
          <w:p w:rsidR="00A055DD" w:rsidRPr="00A6562F" w:rsidRDefault="00A055DD" w:rsidP="009A03EC">
            <w:pPr>
              <w:pStyle w:val="a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2F">
              <w:rPr>
                <w:rFonts w:ascii="Times New Roman" w:hAnsi="Times New Roman" w:cs="Times New Roman"/>
                <w:sz w:val="20"/>
                <w:szCs w:val="20"/>
              </w:rPr>
              <w:t>смотрения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2F">
              <w:rPr>
                <w:rFonts w:ascii="Times New Roman" w:hAnsi="Times New Roman" w:cs="Times New Roman"/>
                <w:sz w:val="20"/>
                <w:szCs w:val="20"/>
              </w:rPr>
              <w:t>Дата снятия с контроля</w:t>
            </w:r>
          </w:p>
        </w:tc>
      </w:tr>
      <w:tr w:rsidR="00A055DD" w:rsidRPr="00A6562F" w:rsidTr="00CC2E60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sz w:val="20"/>
                <w:szCs w:val="20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sz w:val="20"/>
                <w:szCs w:val="20"/>
              </w:rPr>
            </w:pPr>
          </w:p>
        </w:tc>
      </w:tr>
      <w:tr w:rsidR="00A055DD" w:rsidRPr="00A6562F" w:rsidTr="00CC2E60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sz w:val="20"/>
                <w:szCs w:val="20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sz w:val="20"/>
                <w:szCs w:val="20"/>
              </w:rPr>
            </w:pPr>
          </w:p>
        </w:tc>
      </w:tr>
    </w:tbl>
    <w:p w:rsidR="00A055DD" w:rsidRDefault="00A055DD" w:rsidP="00CC2E60"/>
    <w:p w:rsidR="00A055DD" w:rsidRDefault="00A055DD" w:rsidP="00CC2E60">
      <w:pPr>
        <w:ind w:firstLine="698"/>
        <w:jc w:val="right"/>
        <w:rPr>
          <w:rStyle w:val="a"/>
          <w:bCs/>
        </w:rPr>
      </w:pPr>
      <w:bookmarkStart w:id="50" w:name="sub_1200"/>
    </w:p>
    <w:p w:rsidR="00A055DD" w:rsidRDefault="00A055DD" w:rsidP="00CC2E60">
      <w:pPr>
        <w:ind w:firstLine="698"/>
        <w:jc w:val="right"/>
        <w:rPr>
          <w:rStyle w:val="a"/>
          <w:bCs/>
        </w:rPr>
      </w:pPr>
    </w:p>
    <w:p w:rsidR="00A055DD" w:rsidRPr="0052450F" w:rsidRDefault="00A055DD" w:rsidP="00407562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  <w:r w:rsidRPr="0052450F">
        <w:rPr>
          <w:rStyle w:val="a"/>
          <w:rFonts w:ascii="Times New Roman" w:hAnsi="Times New Roman"/>
          <w:b w:val="0"/>
          <w:color w:val="auto"/>
          <w:sz w:val="28"/>
          <w:szCs w:val="28"/>
        </w:rPr>
        <w:t>Форма № 2</w:t>
      </w:r>
      <w:r w:rsidRPr="0052450F">
        <w:rPr>
          <w:rStyle w:val="a"/>
          <w:rFonts w:ascii="Times New Roman" w:hAnsi="Times New Roman"/>
          <w:b w:val="0"/>
          <w:color w:val="auto"/>
          <w:sz w:val="28"/>
          <w:szCs w:val="28"/>
        </w:rPr>
        <w:br/>
      </w:r>
    </w:p>
    <w:bookmarkEnd w:id="50"/>
    <w:p w:rsidR="00A055DD" w:rsidRDefault="00A055DD" w:rsidP="00CC2E60"/>
    <w:p w:rsidR="00A055DD" w:rsidRPr="00284F6F" w:rsidRDefault="00A055DD" w:rsidP="00CC2E60">
      <w:pPr>
        <w:pStyle w:val="Heading1"/>
        <w:spacing w:after="0"/>
        <w:rPr>
          <w:rFonts w:ascii="Times New Roman" w:hAnsi="Times New Roman" w:cs="Times New Roman"/>
          <w:sz w:val="28"/>
          <w:szCs w:val="28"/>
        </w:rPr>
      </w:pPr>
      <w:r w:rsidRPr="00284F6F">
        <w:rPr>
          <w:rFonts w:ascii="Times New Roman" w:hAnsi="Times New Roman" w:cs="Times New Roman"/>
          <w:sz w:val="28"/>
          <w:szCs w:val="28"/>
        </w:rPr>
        <w:t>Журнал регистрации устных обращений граждан</w:t>
      </w:r>
    </w:p>
    <w:p w:rsidR="00A055DD" w:rsidRPr="00E16631" w:rsidRDefault="00A055DD" w:rsidP="00CC2E60"/>
    <w:tbl>
      <w:tblPr>
        <w:tblW w:w="1064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5"/>
        <w:gridCol w:w="1303"/>
        <w:gridCol w:w="1397"/>
        <w:gridCol w:w="1864"/>
        <w:gridCol w:w="1559"/>
        <w:gridCol w:w="1559"/>
        <w:gridCol w:w="1199"/>
        <w:gridCol w:w="1211"/>
      </w:tblGrid>
      <w:tr w:rsidR="00A055DD" w:rsidRPr="00A6562F" w:rsidTr="00CC2E60">
        <w:trPr>
          <w:jc w:val="center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A6562F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2F">
              <w:rPr>
                <w:rFonts w:ascii="Times New Roman" w:hAnsi="Times New Roman" w:cs="Times New Roman"/>
                <w:sz w:val="20"/>
                <w:szCs w:val="20"/>
              </w:rPr>
              <w:t>Дата регистрации обращения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2F">
              <w:rPr>
                <w:rFonts w:ascii="Times New Roman" w:hAnsi="Times New Roman" w:cs="Times New Roman"/>
                <w:sz w:val="20"/>
                <w:szCs w:val="20"/>
              </w:rPr>
              <w:t>ФИО гражданина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местожительства</w:t>
            </w:r>
            <w:r w:rsidRPr="00A6562F">
              <w:rPr>
                <w:rFonts w:ascii="Times New Roman" w:hAnsi="Times New Roman" w:cs="Times New Roman"/>
                <w:sz w:val="20"/>
                <w:szCs w:val="20"/>
              </w:rPr>
              <w:t>, домашний 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2F">
              <w:rPr>
                <w:rFonts w:ascii="Times New Roman" w:hAnsi="Times New Roman" w:cs="Times New Roman"/>
                <w:sz w:val="20"/>
                <w:szCs w:val="20"/>
              </w:rPr>
              <w:t>Характер вопроса (краткое содержание)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2F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DD" w:rsidRPr="00A6562F" w:rsidRDefault="00A055DD" w:rsidP="00CC2E60">
            <w:pPr>
              <w:pStyle w:val="a1"/>
              <w:ind w:left="-4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2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5DD" w:rsidRPr="00A6562F" w:rsidRDefault="00A055DD" w:rsidP="00CC2E60">
            <w:pPr>
              <w:pStyle w:val="a1"/>
              <w:ind w:left="-43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2F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A055DD" w:rsidRPr="00A6562F" w:rsidRDefault="00A055DD" w:rsidP="00CC2E60">
            <w:pPr>
              <w:ind w:left="-43" w:right="-31"/>
              <w:rPr>
                <w:sz w:val="20"/>
                <w:szCs w:val="20"/>
              </w:rPr>
            </w:pPr>
            <w:r w:rsidRPr="00A6562F">
              <w:rPr>
                <w:sz w:val="20"/>
                <w:szCs w:val="20"/>
              </w:rPr>
              <w:t>гражданина</w:t>
            </w:r>
          </w:p>
        </w:tc>
      </w:tr>
      <w:tr w:rsidR="00A055DD" w:rsidRPr="00A6562F" w:rsidTr="00CC2E60">
        <w:trPr>
          <w:jc w:val="center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5DD" w:rsidRPr="00A6562F" w:rsidTr="00CC2E60">
        <w:trPr>
          <w:jc w:val="center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5DD" w:rsidRPr="00A6562F" w:rsidRDefault="00A055DD" w:rsidP="009A03EC">
            <w:pPr>
              <w:pStyle w:val="a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55DD" w:rsidRDefault="00A055DD" w:rsidP="00CC2E60"/>
    <w:p w:rsidR="00A055DD" w:rsidRDefault="00A055DD" w:rsidP="00CC2E60"/>
    <w:p w:rsidR="00A055DD" w:rsidRDefault="00A055DD" w:rsidP="00B32F6C"/>
    <w:p w:rsidR="00A055DD" w:rsidRDefault="00A055DD" w:rsidP="00B32F6C"/>
    <w:p w:rsidR="00A055DD" w:rsidRDefault="00A055DD" w:rsidP="00B32F6C"/>
    <w:p w:rsidR="00A055DD" w:rsidRDefault="00A055DD" w:rsidP="00B32F6C"/>
    <w:p w:rsidR="00A055DD" w:rsidRDefault="00A055DD" w:rsidP="00B32F6C"/>
    <w:p w:rsidR="00A055DD" w:rsidRDefault="00A055DD" w:rsidP="00B32F6C"/>
    <w:p w:rsidR="00A055DD" w:rsidRDefault="00A055DD" w:rsidP="00B32F6C"/>
    <w:p w:rsidR="00A055DD" w:rsidRDefault="00A055DD" w:rsidP="00B32F6C"/>
    <w:p w:rsidR="00A055DD" w:rsidRDefault="00A055DD" w:rsidP="00B32F6C"/>
    <w:p w:rsidR="00A055DD" w:rsidRDefault="00A055DD" w:rsidP="00B32F6C"/>
    <w:p w:rsidR="00A055DD" w:rsidRDefault="00A055DD" w:rsidP="00B32F6C"/>
    <w:p w:rsidR="00A055DD" w:rsidRDefault="00A055DD"/>
    <w:sectPr w:rsidR="00A055DD" w:rsidSect="001F309D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F6C"/>
    <w:rsid w:val="00016660"/>
    <w:rsid w:val="00152947"/>
    <w:rsid w:val="001543B2"/>
    <w:rsid w:val="001F309D"/>
    <w:rsid w:val="00284F6F"/>
    <w:rsid w:val="002C2051"/>
    <w:rsid w:val="002E3C60"/>
    <w:rsid w:val="00310BE0"/>
    <w:rsid w:val="00407562"/>
    <w:rsid w:val="00477F5C"/>
    <w:rsid w:val="004870A3"/>
    <w:rsid w:val="004E6A68"/>
    <w:rsid w:val="004F3B52"/>
    <w:rsid w:val="0052450F"/>
    <w:rsid w:val="0059655A"/>
    <w:rsid w:val="005B4CC4"/>
    <w:rsid w:val="005D7886"/>
    <w:rsid w:val="006061D3"/>
    <w:rsid w:val="006407F7"/>
    <w:rsid w:val="006B6495"/>
    <w:rsid w:val="0077662E"/>
    <w:rsid w:val="007E6459"/>
    <w:rsid w:val="00834F4B"/>
    <w:rsid w:val="0087453B"/>
    <w:rsid w:val="008D7C98"/>
    <w:rsid w:val="009031A7"/>
    <w:rsid w:val="009A03EC"/>
    <w:rsid w:val="009B4F4B"/>
    <w:rsid w:val="009F2725"/>
    <w:rsid w:val="00A055DD"/>
    <w:rsid w:val="00A259BD"/>
    <w:rsid w:val="00A6562F"/>
    <w:rsid w:val="00B06F5F"/>
    <w:rsid w:val="00B32F6C"/>
    <w:rsid w:val="00B54EF2"/>
    <w:rsid w:val="00B743E0"/>
    <w:rsid w:val="00CA3EE5"/>
    <w:rsid w:val="00CC2E60"/>
    <w:rsid w:val="00CF3140"/>
    <w:rsid w:val="00CF6FDA"/>
    <w:rsid w:val="00D81474"/>
    <w:rsid w:val="00D950E1"/>
    <w:rsid w:val="00E16631"/>
    <w:rsid w:val="00E452E4"/>
    <w:rsid w:val="00E8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F6C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2F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2F6C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B32F6C"/>
    <w:pPr>
      <w:jc w:val="center"/>
    </w:pPr>
    <w:rPr>
      <w:rFonts w:ascii="Courier New" w:hAnsi="Courier New"/>
      <w:b/>
      <w:spacing w:val="30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32F6C"/>
    <w:rPr>
      <w:rFonts w:ascii="Courier New" w:hAnsi="Courier New" w:cs="Times New Roman"/>
      <w:b/>
      <w:spacing w:val="30"/>
      <w:sz w:val="20"/>
      <w:szCs w:val="20"/>
      <w:lang w:eastAsia="ru-RU"/>
    </w:rPr>
  </w:style>
  <w:style w:type="character" w:customStyle="1" w:styleId="a">
    <w:name w:val="Цветовое выделение"/>
    <w:uiPriority w:val="99"/>
    <w:rsid w:val="00CC2E60"/>
    <w:rPr>
      <w:color w:val="26282F"/>
    </w:rPr>
  </w:style>
  <w:style w:type="character" w:customStyle="1" w:styleId="a0">
    <w:name w:val="Гипертекстовая ссылка"/>
    <w:basedOn w:val="a"/>
    <w:uiPriority w:val="99"/>
    <w:rsid w:val="00CC2E60"/>
    <w:rPr>
      <w:rFonts w:cs="Times New Roman"/>
      <w:b/>
      <w:color w:val="106BBE"/>
    </w:rPr>
  </w:style>
  <w:style w:type="paragraph" w:customStyle="1" w:styleId="a1">
    <w:name w:val="Нормальный (таблица)"/>
    <w:basedOn w:val="Normal"/>
    <w:next w:val="Normal"/>
    <w:uiPriority w:val="99"/>
    <w:rsid w:val="00CC2E6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CC2E60"/>
    <w:rPr>
      <w:rFonts w:cs="Times New Roman"/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7E645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7E6459"/>
    <w:pPr>
      <w:widowControl w:val="0"/>
      <w:shd w:val="clear" w:color="auto" w:fill="FFFFFF"/>
      <w:spacing w:line="420" w:lineRule="exact"/>
      <w:ind w:hanging="400"/>
      <w:jc w:val="both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267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46661.10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46661.701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46661.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garantF1://12046661.6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11</Pages>
  <Words>3654</Words>
  <Characters>20828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dcterms:created xsi:type="dcterms:W3CDTF">2019-11-21T12:46:00Z</dcterms:created>
  <dcterms:modified xsi:type="dcterms:W3CDTF">2019-11-21T12:46:00Z</dcterms:modified>
</cp:coreProperties>
</file>