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64" w:rsidRPr="00B06F5F" w:rsidRDefault="003C7A64" w:rsidP="003D53F9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0;width:52.4pt;height:64.8pt;z-index:251658240;visibility:visible">
            <v:imagedata r:id="rId4" o:title=""/>
            <w10:wrap type="topAndBottom"/>
          </v:shape>
        </w:pict>
      </w:r>
    </w:p>
    <w:p w:rsidR="003C7A64" w:rsidRPr="00B06F5F" w:rsidRDefault="003C7A64" w:rsidP="003D53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3C7A64" w:rsidRPr="00B06F5F" w:rsidRDefault="003C7A64" w:rsidP="003D53F9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3C7A64" w:rsidRPr="00834F4B" w:rsidRDefault="003C7A64" w:rsidP="003D53F9">
      <w:pPr>
        <w:jc w:val="center"/>
      </w:pPr>
    </w:p>
    <w:p w:rsidR="003C7A64" w:rsidRPr="005B7354" w:rsidRDefault="003C7A64" w:rsidP="003D53F9">
      <w:pPr>
        <w:jc w:val="center"/>
        <w:rPr>
          <w:sz w:val="28"/>
          <w:szCs w:val="28"/>
        </w:rPr>
      </w:pPr>
      <w:r w:rsidRPr="005B7354">
        <w:rPr>
          <w:sz w:val="28"/>
          <w:szCs w:val="28"/>
        </w:rPr>
        <w:t xml:space="preserve">ПРИКАЗ </w:t>
      </w:r>
    </w:p>
    <w:p w:rsidR="003C7A64" w:rsidRPr="00900C11" w:rsidRDefault="003C7A64" w:rsidP="003D53F9">
      <w:pPr>
        <w:rPr>
          <w:sz w:val="16"/>
          <w:szCs w:val="16"/>
        </w:rPr>
      </w:pPr>
    </w:p>
    <w:p w:rsidR="003C7A64" w:rsidRPr="0027415D" w:rsidRDefault="003C7A64" w:rsidP="003D53F9">
      <w:pPr>
        <w:rPr>
          <w:sz w:val="28"/>
          <w:szCs w:val="28"/>
          <w:u w:val="single"/>
        </w:rPr>
      </w:pPr>
      <w:r w:rsidRPr="0027415D">
        <w:rPr>
          <w:sz w:val="28"/>
          <w:szCs w:val="28"/>
          <w:u w:val="single"/>
        </w:rPr>
        <w:t>от  3</w:t>
      </w:r>
      <w:r>
        <w:rPr>
          <w:sz w:val="28"/>
          <w:szCs w:val="28"/>
          <w:u w:val="single"/>
        </w:rPr>
        <w:t>1.12</w:t>
      </w:r>
      <w:r w:rsidRPr="0027415D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 w:rsidRPr="00FC3D53">
        <w:rPr>
          <w:sz w:val="28"/>
          <w:szCs w:val="28"/>
        </w:rPr>
        <w:tab/>
      </w:r>
      <w:r w:rsidRPr="00FC3D53">
        <w:rPr>
          <w:sz w:val="28"/>
          <w:szCs w:val="28"/>
        </w:rPr>
        <w:tab/>
      </w:r>
      <w:r w:rsidRPr="00FC3D53">
        <w:rPr>
          <w:sz w:val="28"/>
          <w:szCs w:val="28"/>
        </w:rPr>
        <w:tab/>
      </w:r>
      <w:r w:rsidRPr="00FC3D53">
        <w:rPr>
          <w:sz w:val="28"/>
          <w:szCs w:val="28"/>
        </w:rPr>
        <w:tab/>
      </w:r>
      <w:r w:rsidRPr="00FC3D53">
        <w:rPr>
          <w:sz w:val="28"/>
          <w:szCs w:val="28"/>
        </w:rPr>
        <w:tab/>
      </w:r>
      <w:r w:rsidRPr="00FC3D53">
        <w:rPr>
          <w:sz w:val="28"/>
          <w:szCs w:val="28"/>
        </w:rPr>
        <w:tab/>
      </w:r>
      <w:r w:rsidRPr="00FC3D5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27415D">
        <w:rPr>
          <w:sz w:val="28"/>
          <w:szCs w:val="28"/>
          <w:u w:val="single"/>
        </w:rPr>
        <w:t xml:space="preserve"> №  </w:t>
      </w:r>
      <w:r>
        <w:rPr>
          <w:sz w:val="28"/>
          <w:szCs w:val="28"/>
          <w:u w:val="single"/>
        </w:rPr>
        <w:t>1</w:t>
      </w:r>
      <w:r w:rsidRPr="0027415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7 </w:t>
      </w:r>
      <w:r w:rsidRPr="0027415D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 xml:space="preserve"> </w:t>
      </w:r>
      <w:r w:rsidRPr="0027415D">
        <w:rPr>
          <w:sz w:val="28"/>
          <w:szCs w:val="28"/>
          <w:u w:val="single"/>
        </w:rPr>
        <w:t xml:space="preserve">ОД </w:t>
      </w:r>
    </w:p>
    <w:p w:rsidR="003C7A64" w:rsidRDefault="003C7A64" w:rsidP="003D53F9">
      <w:pPr>
        <w:rPr>
          <w:sz w:val="28"/>
          <w:szCs w:val="28"/>
        </w:rPr>
      </w:pPr>
    </w:p>
    <w:p w:rsidR="003C7A64" w:rsidRPr="00E56B31" w:rsidRDefault="003C7A64" w:rsidP="003D53F9">
      <w:pPr>
        <w:rPr>
          <w:sz w:val="28"/>
          <w:szCs w:val="28"/>
        </w:rPr>
      </w:pPr>
    </w:p>
    <w:p w:rsidR="003C7A64" w:rsidRDefault="003C7A64" w:rsidP="003D5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17E3D">
        <w:rPr>
          <w:b/>
          <w:sz w:val="28"/>
          <w:szCs w:val="28"/>
        </w:rPr>
        <w:t xml:space="preserve">«Об  </w:t>
      </w:r>
      <w:r>
        <w:rPr>
          <w:b/>
          <w:sz w:val="28"/>
          <w:szCs w:val="28"/>
        </w:rPr>
        <w:t>О</w:t>
      </w:r>
      <w:r w:rsidRPr="00217E3D">
        <w:rPr>
          <w:b/>
          <w:sz w:val="28"/>
          <w:szCs w:val="28"/>
        </w:rPr>
        <w:t xml:space="preserve">бщественном </w:t>
      </w:r>
      <w:r>
        <w:rPr>
          <w:b/>
          <w:sz w:val="28"/>
          <w:szCs w:val="28"/>
        </w:rPr>
        <w:t>С</w:t>
      </w:r>
      <w:r w:rsidRPr="00217E3D">
        <w:rPr>
          <w:b/>
          <w:sz w:val="28"/>
          <w:szCs w:val="28"/>
        </w:rPr>
        <w:t xml:space="preserve">овете </w:t>
      </w:r>
    </w:p>
    <w:p w:rsidR="003C7A64" w:rsidRDefault="003C7A64" w:rsidP="003D5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Pr="00217E3D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и</w:t>
      </w:r>
      <w:r w:rsidRPr="00217E3D">
        <w:rPr>
          <w:b/>
          <w:sz w:val="28"/>
          <w:szCs w:val="28"/>
        </w:rPr>
        <w:t xml:space="preserve"> культуры города Кузнецка»</w:t>
      </w:r>
    </w:p>
    <w:p w:rsidR="003C7A64" w:rsidRPr="00E56B31" w:rsidRDefault="003C7A64" w:rsidP="003D5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C7A64" w:rsidRPr="002B4A08" w:rsidRDefault="003C7A64" w:rsidP="003D53F9">
      <w:pPr>
        <w:pStyle w:val="NoSpacing"/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643E3">
        <w:rPr>
          <w:sz w:val="28"/>
          <w:szCs w:val="28"/>
        </w:rPr>
        <w:t xml:space="preserve">В целях реализации подпункта «к» пункта 1 Указа Президента </w:t>
      </w:r>
      <w:r>
        <w:rPr>
          <w:sz w:val="28"/>
          <w:szCs w:val="28"/>
        </w:rPr>
        <w:t xml:space="preserve">Российской Федерации от 07.05.2012 № 597 </w:t>
      </w:r>
      <w:r w:rsidRPr="00F643E3">
        <w:rPr>
          <w:sz w:val="28"/>
          <w:szCs w:val="28"/>
        </w:rPr>
        <w:t>«О мероприятиях по реализации государственной социальной политики»</w:t>
      </w:r>
      <w:r>
        <w:rPr>
          <w:sz w:val="28"/>
          <w:szCs w:val="28"/>
        </w:rPr>
        <w:t>,</w:t>
      </w:r>
      <w:r w:rsidRPr="00451AF4">
        <w:rPr>
          <w:b/>
          <w:i/>
          <w:sz w:val="28"/>
          <w:szCs w:val="28"/>
        </w:rPr>
        <w:t xml:space="preserve"> </w:t>
      </w:r>
      <w:r w:rsidRPr="00F643E3">
        <w:rPr>
          <w:sz w:val="28"/>
          <w:szCs w:val="28"/>
        </w:rPr>
        <w:t>в</w:t>
      </w:r>
      <w:r w:rsidRPr="00AF3AA7">
        <w:rPr>
          <w:sz w:val="28"/>
          <w:szCs w:val="28"/>
        </w:rPr>
        <w:t xml:space="preserve"> соответствии с </w:t>
      </w:r>
      <w:r w:rsidRPr="00AF3AA7">
        <w:rPr>
          <w:bCs/>
          <w:kern w:val="36"/>
          <w:sz w:val="28"/>
          <w:szCs w:val="28"/>
        </w:rPr>
        <w:t xml:space="preserve">Федеральным законом от 21.07.2014 </w:t>
      </w:r>
      <w:r>
        <w:rPr>
          <w:bCs/>
          <w:kern w:val="36"/>
          <w:sz w:val="28"/>
          <w:szCs w:val="28"/>
        </w:rPr>
        <w:t xml:space="preserve"> №</w:t>
      </w:r>
      <w:r w:rsidRPr="00AF3AA7">
        <w:rPr>
          <w:bCs/>
          <w:kern w:val="36"/>
          <w:sz w:val="28"/>
          <w:szCs w:val="28"/>
        </w:rPr>
        <w:t xml:space="preserve">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>
        <w:rPr>
          <w:bCs/>
          <w:kern w:val="36"/>
          <w:sz w:val="28"/>
          <w:szCs w:val="28"/>
        </w:rPr>
        <w:t>»</w:t>
      </w:r>
      <w:r w:rsidRPr="00AF3AA7">
        <w:rPr>
          <w:bCs/>
          <w:kern w:val="36"/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t xml:space="preserve"> руководствуясь Положением об управлении культуры города Кузнецка, утвержденным решением Собрания представителей города Кузнецка от 18.05.2006 № </w:t>
      </w:r>
      <w:r>
        <w:rPr>
          <w:sz w:val="28"/>
          <w:szCs w:val="28"/>
        </w:rPr>
        <w:t xml:space="preserve"> 96-32/4 (с последующими изменениями)</w:t>
      </w:r>
    </w:p>
    <w:p w:rsidR="003C7A64" w:rsidRPr="00C85BE3" w:rsidRDefault="003C7A64" w:rsidP="003D53F9">
      <w:pPr>
        <w:jc w:val="both"/>
        <w:rPr>
          <w:sz w:val="20"/>
          <w:szCs w:val="20"/>
        </w:rPr>
      </w:pPr>
    </w:p>
    <w:p w:rsidR="003C7A64" w:rsidRDefault="003C7A64" w:rsidP="003D5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3C7A64" w:rsidRDefault="003C7A64" w:rsidP="003D53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43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643E3">
        <w:rPr>
          <w:sz w:val="28"/>
          <w:szCs w:val="28"/>
        </w:rPr>
        <w:t xml:space="preserve">1.Создать Общественный </w:t>
      </w:r>
      <w:r>
        <w:rPr>
          <w:sz w:val="28"/>
          <w:szCs w:val="28"/>
        </w:rPr>
        <w:t>С</w:t>
      </w:r>
      <w:r w:rsidRPr="00F643E3">
        <w:rPr>
          <w:sz w:val="28"/>
          <w:szCs w:val="28"/>
        </w:rPr>
        <w:t xml:space="preserve">овет </w:t>
      </w:r>
      <w:r>
        <w:rPr>
          <w:sz w:val="28"/>
          <w:szCs w:val="28"/>
        </w:rPr>
        <w:t xml:space="preserve"> при управлении</w:t>
      </w:r>
      <w:r w:rsidRPr="00F643E3">
        <w:rPr>
          <w:sz w:val="28"/>
          <w:szCs w:val="28"/>
        </w:rPr>
        <w:t xml:space="preserve"> культуры города Кузнецка</w:t>
      </w:r>
      <w:r>
        <w:rPr>
          <w:sz w:val="28"/>
          <w:szCs w:val="28"/>
        </w:rPr>
        <w:t xml:space="preserve"> и утвердить его состав,  согласно приложению № 1.</w:t>
      </w:r>
    </w:p>
    <w:p w:rsidR="003C7A64" w:rsidRDefault="003C7A64" w:rsidP="003D53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2.Утвердить Положение об </w:t>
      </w:r>
      <w:r w:rsidRPr="00F643E3">
        <w:rPr>
          <w:sz w:val="28"/>
          <w:szCs w:val="28"/>
        </w:rPr>
        <w:t>Общественн</w:t>
      </w:r>
      <w:r>
        <w:rPr>
          <w:sz w:val="28"/>
          <w:szCs w:val="28"/>
        </w:rPr>
        <w:t>ом</w:t>
      </w:r>
      <w:r w:rsidRPr="00F643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643E3">
        <w:rPr>
          <w:sz w:val="28"/>
          <w:szCs w:val="28"/>
        </w:rPr>
        <w:t>овет</w:t>
      </w:r>
      <w:r>
        <w:rPr>
          <w:sz w:val="28"/>
          <w:szCs w:val="28"/>
        </w:rPr>
        <w:t>е при управлении культуры города Кузнецка, согласно приложению № 2.</w:t>
      </w:r>
    </w:p>
    <w:p w:rsidR="003C7A64" w:rsidRPr="003E0020" w:rsidRDefault="003C7A64" w:rsidP="003D53F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43E3">
        <w:rPr>
          <w:sz w:val="28"/>
          <w:szCs w:val="28"/>
        </w:rPr>
        <w:t xml:space="preserve"> </w:t>
      </w:r>
      <w:r w:rsidRPr="003E0020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3E0020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3E0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официальному </w:t>
      </w:r>
      <w:r w:rsidRPr="003E0020">
        <w:rPr>
          <w:sz w:val="28"/>
          <w:szCs w:val="28"/>
        </w:rPr>
        <w:t>опубликова</w:t>
      </w:r>
      <w:r>
        <w:rPr>
          <w:sz w:val="28"/>
          <w:szCs w:val="28"/>
        </w:rPr>
        <w:t>нию</w:t>
      </w:r>
      <w:r w:rsidRPr="003E0020">
        <w:rPr>
          <w:sz w:val="28"/>
          <w:szCs w:val="28"/>
        </w:rPr>
        <w:t xml:space="preserve"> в средствах массовой информации.</w:t>
      </w:r>
    </w:p>
    <w:p w:rsidR="003C7A64" w:rsidRDefault="003C7A64" w:rsidP="003D53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7A64" w:rsidRPr="00E56B31" w:rsidRDefault="003C7A64" w:rsidP="003D53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7A64" w:rsidRDefault="003C7A64" w:rsidP="003D53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И.А. Часовская</w:t>
      </w:r>
    </w:p>
    <w:p w:rsidR="003C7A64" w:rsidRPr="00621BFC" w:rsidRDefault="003C7A64" w:rsidP="003D53F9">
      <w:pPr>
        <w:autoSpaceDE w:val="0"/>
        <w:autoSpaceDN w:val="0"/>
        <w:adjustRightInd w:val="0"/>
        <w:jc w:val="both"/>
        <w:outlineLvl w:val="0"/>
        <w:rPr>
          <w:sz w:val="6"/>
          <w:szCs w:val="6"/>
        </w:rPr>
      </w:pPr>
    </w:p>
    <w:p w:rsidR="003C7A64" w:rsidRDefault="003C7A64" w:rsidP="003D53F9">
      <w:pPr>
        <w:jc w:val="right"/>
        <w:rPr>
          <w:sz w:val="28"/>
          <w:szCs w:val="28"/>
        </w:rPr>
        <w:sectPr w:rsidR="003C7A64" w:rsidSect="003D53F9">
          <w:pgSz w:w="11906" w:h="16838"/>
          <w:pgMar w:top="284" w:right="964" w:bottom="284" w:left="1531" w:header="709" w:footer="709" w:gutter="0"/>
          <w:cols w:space="708"/>
          <w:docGrid w:linePitch="360"/>
        </w:sectPr>
      </w:pPr>
    </w:p>
    <w:p w:rsidR="003C7A64" w:rsidRPr="00DE4A2A" w:rsidRDefault="003C7A64" w:rsidP="003D53F9">
      <w:pPr>
        <w:jc w:val="right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A2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DE4A2A">
        <w:rPr>
          <w:sz w:val="28"/>
          <w:szCs w:val="28"/>
        </w:rPr>
        <w:t xml:space="preserve"> 1 </w:t>
      </w:r>
    </w:p>
    <w:p w:rsidR="003C7A64" w:rsidRDefault="003C7A64" w:rsidP="003D5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4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4A2A">
        <w:rPr>
          <w:rFonts w:ascii="Times New Roman" w:hAnsi="Times New Roman" w:cs="Times New Roman"/>
          <w:sz w:val="28"/>
          <w:szCs w:val="28"/>
        </w:rPr>
        <w:t xml:space="preserve">      Утвержден</w:t>
      </w:r>
    </w:p>
    <w:p w:rsidR="003C7A64" w:rsidRDefault="003C7A64" w:rsidP="003D53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E4A2A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A2A">
        <w:rPr>
          <w:rFonts w:ascii="Times New Roman" w:hAnsi="Times New Roman" w:cs="Times New Roman"/>
          <w:sz w:val="28"/>
          <w:szCs w:val="28"/>
        </w:rPr>
        <w:t>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64" w:rsidRPr="00DE4A2A" w:rsidRDefault="003C7A64" w:rsidP="003D5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E4A2A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</w:p>
    <w:p w:rsidR="003C7A64" w:rsidRPr="00DE4A2A" w:rsidRDefault="003C7A64" w:rsidP="003D53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4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4A2A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31.12.2015 </w:t>
      </w:r>
      <w:r w:rsidRPr="00DE4A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127 – ОД  </w:t>
      </w:r>
      <w:r w:rsidRPr="00DE4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64" w:rsidRPr="00D61700" w:rsidRDefault="003C7A64" w:rsidP="003D53F9">
      <w:pPr>
        <w:jc w:val="right"/>
        <w:rPr>
          <w:sz w:val="28"/>
          <w:szCs w:val="28"/>
        </w:rPr>
      </w:pPr>
    </w:p>
    <w:p w:rsidR="003C7A64" w:rsidRPr="00CD5AE7" w:rsidRDefault="003C7A64" w:rsidP="003D53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5AE7">
        <w:rPr>
          <w:b/>
          <w:sz w:val="28"/>
          <w:szCs w:val="28"/>
        </w:rPr>
        <w:t xml:space="preserve">Состав </w:t>
      </w:r>
    </w:p>
    <w:p w:rsidR="003C7A64" w:rsidRPr="00CD5AE7" w:rsidRDefault="003C7A64" w:rsidP="003D53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AE7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D5AE7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b/>
          <w:sz w:val="28"/>
          <w:szCs w:val="28"/>
        </w:rPr>
        <w:t>при управлении</w:t>
      </w:r>
      <w:r w:rsidRPr="00CD5AE7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города Кузнецка</w:t>
      </w:r>
    </w:p>
    <w:p w:rsidR="003C7A64" w:rsidRPr="00CD5AE7" w:rsidRDefault="003C7A64" w:rsidP="003D53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7A64" w:rsidRPr="00D61700" w:rsidRDefault="003C7A64" w:rsidP="003D53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2694"/>
        <w:gridCol w:w="425"/>
        <w:gridCol w:w="5953"/>
      </w:tblGrid>
      <w:tr w:rsidR="003C7A64" w:rsidRPr="000A7E4E" w:rsidTr="001663AF">
        <w:tc>
          <w:tcPr>
            <w:tcW w:w="2694" w:type="dxa"/>
          </w:tcPr>
          <w:p w:rsidR="003C7A64" w:rsidRPr="000A7E4E" w:rsidRDefault="003C7A64" w:rsidP="001663AF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7E4E">
              <w:rPr>
                <w:sz w:val="28"/>
                <w:szCs w:val="28"/>
              </w:rPr>
              <w:t>Николаева В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425" w:type="dxa"/>
          </w:tcPr>
          <w:p w:rsidR="003C7A64" w:rsidRPr="000A7E4E" w:rsidRDefault="003C7A64" w:rsidP="001663AF">
            <w:pPr>
              <w:pStyle w:val="NoSpacing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C7A64" w:rsidRPr="000A7E4E" w:rsidRDefault="003C7A64" w:rsidP="001663AF">
            <w:pPr>
              <w:pStyle w:val="NoSpacing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>руководитель общественной приёмной Кузнецкого городского местного отделения ВПП «ЕДИНАЯ РОССИЯ»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(по согласованию),</w:t>
            </w:r>
          </w:p>
          <w:p w:rsidR="003C7A64" w:rsidRDefault="003C7A64" w:rsidP="001663AF">
            <w:pPr>
              <w:pStyle w:val="NoSpacing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председатель Общественного Совета </w:t>
            </w:r>
          </w:p>
          <w:p w:rsidR="003C7A64" w:rsidRPr="000A684B" w:rsidRDefault="003C7A64" w:rsidP="001663A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3C7A64" w:rsidRPr="000A7E4E" w:rsidTr="001663AF">
        <w:tc>
          <w:tcPr>
            <w:tcW w:w="2694" w:type="dxa"/>
          </w:tcPr>
          <w:p w:rsidR="003C7A64" w:rsidRPr="000A7E4E" w:rsidRDefault="003C7A64" w:rsidP="001663AF">
            <w:pPr>
              <w:pStyle w:val="NoSpacing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>Горнова О</w:t>
            </w:r>
            <w:r>
              <w:rPr>
                <w:sz w:val="28"/>
                <w:szCs w:val="28"/>
              </w:rPr>
              <w:t>.П.</w:t>
            </w:r>
          </w:p>
        </w:tc>
        <w:tc>
          <w:tcPr>
            <w:tcW w:w="425" w:type="dxa"/>
          </w:tcPr>
          <w:p w:rsidR="003C7A64" w:rsidRPr="000A7E4E" w:rsidRDefault="003C7A64" w:rsidP="001663AF">
            <w:pPr>
              <w:pStyle w:val="NoSpacing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C7A64" w:rsidRPr="000A7E4E" w:rsidRDefault="003C7A64" w:rsidP="001663AF">
            <w:pPr>
              <w:pStyle w:val="NoSpacing"/>
              <w:jc w:val="both"/>
              <w:rPr>
                <w:sz w:val="28"/>
                <w:szCs w:val="28"/>
              </w:rPr>
            </w:pPr>
            <w:r w:rsidRPr="000A7E4E">
              <w:rPr>
                <w:spacing w:val="-4"/>
                <w:sz w:val="28"/>
                <w:szCs w:val="28"/>
              </w:rPr>
              <w:t>заместитель  Председателя  правления  Кузнецкой  местной  общественной организации «Кузнецкое землячество»</w:t>
            </w:r>
            <w:r>
              <w:rPr>
                <w:spacing w:val="-4"/>
                <w:sz w:val="28"/>
                <w:szCs w:val="28"/>
              </w:rPr>
              <w:t xml:space="preserve"> (по согласованию),</w:t>
            </w:r>
          </w:p>
          <w:p w:rsidR="003C7A64" w:rsidRDefault="003C7A64" w:rsidP="001663AF">
            <w:pPr>
              <w:pStyle w:val="NoSpacing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секретарь Общественного Совета</w:t>
            </w:r>
          </w:p>
          <w:p w:rsidR="003C7A64" w:rsidRPr="000A684B" w:rsidRDefault="003C7A64" w:rsidP="001663AF">
            <w:pPr>
              <w:pStyle w:val="NoSpacing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3C7A64" w:rsidRPr="000A7E4E" w:rsidTr="002B5EAB">
        <w:tc>
          <w:tcPr>
            <w:tcW w:w="9072" w:type="dxa"/>
            <w:gridSpan w:val="3"/>
          </w:tcPr>
          <w:p w:rsidR="003C7A64" w:rsidRPr="000A7E4E" w:rsidRDefault="003C7A64" w:rsidP="001663AF">
            <w:pPr>
              <w:pStyle w:val="NoSpacing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spacing w:val="-4"/>
                <w:sz w:val="28"/>
                <w:szCs w:val="28"/>
              </w:rPr>
              <w:t xml:space="preserve">Общественного </w:t>
            </w:r>
            <w:r>
              <w:rPr>
                <w:sz w:val="28"/>
                <w:szCs w:val="28"/>
              </w:rPr>
              <w:t>Совета:</w:t>
            </w:r>
          </w:p>
        </w:tc>
      </w:tr>
      <w:tr w:rsidR="003C7A64" w:rsidRPr="000A7E4E" w:rsidTr="001663AF">
        <w:tc>
          <w:tcPr>
            <w:tcW w:w="2694" w:type="dxa"/>
          </w:tcPr>
          <w:p w:rsidR="003C7A64" w:rsidRPr="000A7E4E" w:rsidRDefault="003C7A64" w:rsidP="001663AF">
            <w:pPr>
              <w:pStyle w:val="NoSpacing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>Данилов В</w:t>
            </w:r>
            <w:r>
              <w:rPr>
                <w:sz w:val="28"/>
                <w:szCs w:val="28"/>
              </w:rPr>
              <w:t>.</w:t>
            </w:r>
            <w:r w:rsidRPr="000A7E4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C7A64" w:rsidRPr="000A7E4E" w:rsidRDefault="003C7A64" w:rsidP="001663AF">
            <w:pPr>
              <w:pStyle w:val="NoSpacing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C7A64" w:rsidRPr="000A7E4E" w:rsidRDefault="003C7A64" w:rsidP="001663AF">
            <w:pPr>
              <w:pStyle w:val="NoSpacing"/>
              <w:jc w:val="both"/>
              <w:rPr>
                <w:spacing w:val="-4"/>
                <w:sz w:val="28"/>
                <w:szCs w:val="28"/>
              </w:rPr>
            </w:pPr>
            <w:r w:rsidRPr="000A7E4E">
              <w:rPr>
                <w:spacing w:val="-4"/>
                <w:sz w:val="28"/>
                <w:szCs w:val="28"/>
              </w:rPr>
              <w:t xml:space="preserve">обозреватель – технический редактор </w:t>
            </w:r>
          </w:p>
          <w:p w:rsidR="003C7A64" w:rsidRDefault="003C7A64" w:rsidP="001663AF">
            <w:pPr>
              <w:pStyle w:val="NoSpacing"/>
              <w:jc w:val="both"/>
              <w:rPr>
                <w:spacing w:val="-4"/>
                <w:sz w:val="28"/>
                <w:szCs w:val="28"/>
              </w:rPr>
            </w:pPr>
            <w:r w:rsidRPr="000A7E4E">
              <w:rPr>
                <w:spacing w:val="-4"/>
                <w:sz w:val="28"/>
                <w:szCs w:val="28"/>
              </w:rPr>
              <w:t>АО «Издательский дом «Кузнецкий рабочий»</w:t>
            </w:r>
          </w:p>
          <w:p w:rsidR="003C7A64" w:rsidRDefault="003C7A64" w:rsidP="001663AF">
            <w:pPr>
              <w:pStyle w:val="NoSpacing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(по согласованию)</w:t>
            </w:r>
          </w:p>
          <w:p w:rsidR="003C7A64" w:rsidRPr="000A684B" w:rsidRDefault="003C7A64" w:rsidP="001663AF">
            <w:pPr>
              <w:pStyle w:val="NoSpacing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3C7A64" w:rsidRPr="000A7E4E" w:rsidTr="001663AF">
        <w:tc>
          <w:tcPr>
            <w:tcW w:w="2694" w:type="dxa"/>
          </w:tcPr>
          <w:p w:rsidR="003C7A64" w:rsidRPr="000A7E4E" w:rsidRDefault="003C7A64" w:rsidP="001663AF">
            <w:pPr>
              <w:pStyle w:val="NoSpacing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>Ефимова Л</w:t>
            </w:r>
            <w:r>
              <w:rPr>
                <w:sz w:val="28"/>
                <w:szCs w:val="28"/>
              </w:rPr>
              <w:t>.</w:t>
            </w:r>
            <w:r w:rsidRPr="000A7E4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0A7E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C7A64" w:rsidRPr="000A7E4E" w:rsidRDefault="003C7A64" w:rsidP="001663AF">
            <w:pPr>
              <w:pStyle w:val="NoSpacing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C7A64" w:rsidRDefault="003C7A64" w:rsidP="001663AF">
            <w:pPr>
              <w:pStyle w:val="NoSpacing"/>
              <w:jc w:val="both"/>
              <w:rPr>
                <w:spacing w:val="-4"/>
                <w:sz w:val="28"/>
                <w:szCs w:val="28"/>
              </w:rPr>
            </w:pPr>
            <w:r w:rsidRPr="000A7E4E">
              <w:rPr>
                <w:spacing w:val="-4"/>
                <w:sz w:val="28"/>
                <w:szCs w:val="28"/>
              </w:rPr>
              <w:t>преподаватель МБОУ ДО «Детская музыкальная школа № 1»</w:t>
            </w:r>
            <w:r>
              <w:rPr>
                <w:spacing w:val="-4"/>
                <w:sz w:val="28"/>
                <w:szCs w:val="28"/>
              </w:rPr>
              <w:t xml:space="preserve"> (по согласованию)</w:t>
            </w:r>
          </w:p>
          <w:p w:rsidR="003C7A64" w:rsidRPr="000A684B" w:rsidRDefault="003C7A64" w:rsidP="001663AF">
            <w:pPr>
              <w:pStyle w:val="NoSpacing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3C7A64" w:rsidRPr="000A7E4E" w:rsidTr="001663AF">
        <w:tc>
          <w:tcPr>
            <w:tcW w:w="2694" w:type="dxa"/>
          </w:tcPr>
          <w:p w:rsidR="003C7A64" w:rsidRPr="000A7E4E" w:rsidRDefault="003C7A64" w:rsidP="001663AF">
            <w:pPr>
              <w:pStyle w:val="NoSpacing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>Лапшина В</w:t>
            </w:r>
            <w:r>
              <w:rPr>
                <w:sz w:val="28"/>
                <w:szCs w:val="28"/>
              </w:rPr>
              <w:t>.</w:t>
            </w:r>
            <w:r w:rsidRPr="000A7E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3C7A64" w:rsidRPr="000A7E4E" w:rsidRDefault="003C7A64" w:rsidP="001663AF">
            <w:pPr>
              <w:pStyle w:val="NoSpacing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C7A64" w:rsidRDefault="003C7A64" w:rsidP="001663AF">
            <w:pPr>
              <w:pStyle w:val="NoSpacing"/>
              <w:jc w:val="both"/>
              <w:rPr>
                <w:spacing w:val="-4"/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ветеран </w:t>
            </w:r>
            <w:r w:rsidRPr="000A7E4E">
              <w:rPr>
                <w:spacing w:val="-4"/>
                <w:sz w:val="28"/>
                <w:szCs w:val="28"/>
              </w:rPr>
              <w:t>МБУ «Кузнецкая центральная городская библиотека им. А.Н.Радищева»</w:t>
            </w:r>
            <w:r>
              <w:rPr>
                <w:spacing w:val="-4"/>
                <w:sz w:val="28"/>
                <w:szCs w:val="28"/>
              </w:rPr>
              <w:t xml:space="preserve"> (по согласованию)</w:t>
            </w:r>
          </w:p>
          <w:p w:rsidR="003C7A64" w:rsidRPr="000A684B" w:rsidRDefault="003C7A64" w:rsidP="001663A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3C7A64" w:rsidRPr="000A7E4E" w:rsidTr="001663AF">
        <w:tc>
          <w:tcPr>
            <w:tcW w:w="2694" w:type="dxa"/>
          </w:tcPr>
          <w:p w:rsidR="003C7A64" w:rsidRPr="000A7E4E" w:rsidRDefault="003C7A64" w:rsidP="001663AF">
            <w:pPr>
              <w:pStyle w:val="NoSpacing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Шебаршова Нина Алексеевна </w:t>
            </w:r>
          </w:p>
        </w:tc>
        <w:tc>
          <w:tcPr>
            <w:tcW w:w="425" w:type="dxa"/>
          </w:tcPr>
          <w:p w:rsidR="003C7A64" w:rsidRPr="000A7E4E" w:rsidRDefault="003C7A64" w:rsidP="001663AF">
            <w:pPr>
              <w:pStyle w:val="NoSpacing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C7A64" w:rsidRPr="000A7E4E" w:rsidRDefault="003C7A64" w:rsidP="001663AF">
            <w:pPr>
              <w:pStyle w:val="NoSpacing"/>
              <w:jc w:val="both"/>
              <w:rPr>
                <w:spacing w:val="-4"/>
                <w:sz w:val="28"/>
                <w:szCs w:val="28"/>
              </w:rPr>
            </w:pPr>
            <w:r w:rsidRPr="000A7E4E">
              <w:rPr>
                <w:spacing w:val="-4"/>
                <w:sz w:val="28"/>
                <w:szCs w:val="28"/>
              </w:rPr>
              <w:t>председатель Совета председателей профкомов учреждений культуры города Кузнецка</w:t>
            </w:r>
            <w:r>
              <w:rPr>
                <w:spacing w:val="-4"/>
                <w:sz w:val="28"/>
                <w:szCs w:val="28"/>
              </w:rPr>
              <w:t xml:space="preserve"> (по согласованию)</w:t>
            </w:r>
            <w:r w:rsidRPr="000A7E4E">
              <w:rPr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3C7A64" w:rsidRDefault="003C7A64" w:rsidP="003D53F9">
      <w:pPr>
        <w:pStyle w:val="NoSpacing"/>
        <w:rPr>
          <w:sz w:val="28"/>
          <w:szCs w:val="28"/>
        </w:rPr>
      </w:pPr>
    </w:p>
    <w:p w:rsidR="003C7A64" w:rsidRDefault="003C7A64" w:rsidP="003D53F9">
      <w:pPr>
        <w:pStyle w:val="NoSpacing"/>
        <w:rPr>
          <w:sz w:val="28"/>
          <w:szCs w:val="28"/>
        </w:rPr>
      </w:pPr>
    </w:p>
    <w:p w:rsidR="003C7A64" w:rsidRDefault="003C7A64" w:rsidP="003D53F9">
      <w:pPr>
        <w:pStyle w:val="NoSpacing"/>
        <w:rPr>
          <w:sz w:val="28"/>
          <w:szCs w:val="28"/>
        </w:rPr>
      </w:pPr>
    </w:p>
    <w:p w:rsidR="003C7A64" w:rsidRDefault="003C7A64" w:rsidP="003D53F9">
      <w:pPr>
        <w:pStyle w:val="NoSpacing"/>
        <w:rPr>
          <w:sz w:val="28"/>
          <w:szCs w:val="28"/>
        </w:rPr>
      </w:pPr>
    </w:p>
    <w:p w:rsidR="003C7A64" w:rsidRDefault="003C7A64" w:rsidP="003D53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</w:p>
    <w:p w:rsidR="003C7A64" w:rsidRDefault="003C7A64" w:rsidP="003D53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города Кузнецка                                                                          И.А. Часовская</w:t>
      </w:r>
    </w:p>
    <w:p w:rsidR="003C7A64" w:rsidRDefault="003C7A64" w:rsidP="003D53F9">
      <w:pPr>
        <w:pStyle w:val="NoSpacing"/>
        <w:rPr>
          <w:sz w:val="28"/>
          <w:szCs w:val="28"/>
        </w:rPr>
      </w:pPr>
    </w:p>
    <w:p w:rsidR="003C7A64" w:rsidRDefault="003C7A64" w:rsidP="003D53F9">
      <w:pPr>
        <w:pStyle w:val="NoSpacing"/>
        <w:rPr>
          <w:sz w:val="28"/>
          <w:szCs w:val="28"/>
        </w:rPr>
      </w:pPr>
    </w:p>
    <w:p w:rsidR="003C7A64" w:rsidRDefault="003C7A64" w:rsidP="003D53F9">
      <w:pPr>
        <w:pStyle w:val="NoSpacing"/>
        <w:rPr>
          <w:sz w:val="28"/>
          <w:szCs w:val="28"/>
        </w:rPr>
      </w:pPr>
    </w:p>
    <w:p w:rsidR="003C7A64" w:rsidRDefault="003C7A64" w:rsidP="003D53F9">
      <w:pPr>
        <w:pStyle w:val="NoSpacing"/>
        <w:rPr>
          <w:sz w:val="28"/>
          <w:szCs w:val="28"/>
        </w:rPr>
      </w:pPr>
    </w:p>
    <w:p w:rsidR="003C7A64" w:rsidRDefault="003C7A64" w:rsidP="003D53F9">
      <w:pPr>
        <w:pStyle w:val="NoSpacing"/>
        <w:rPr>
          <w:sz w:val="28"/>
          <w:szCs w:val="28"/>
        </w:rPr>
      </w:pPr>
    </w:p>
    <w:p w:rsidR="003C7A64" w:rsidRDefault="003C7A64" w:rsidP="003D53F9">
      <w:pPr>
        <w:pStyle w:val="NoSpacing"/>
        <w:rPr>
          <w:sz w:val="28"/>
          <w:szCs w:val="28"/>
        </w:rPr>
      </w:pPr>
    </w:p>
    <w:p w:rsidR="003C7A64" w:rsidRDefault="003C7A64" w:rsidP="003D53F9">
      <w:pPr>
        <w:jc w:val="right"/>
        <w:rPr>
          <w:sz w:val="28"/>
          <w:szCs w:val="28"/>
        </w:rPr>
      </w:pPr>
    </w:p>
    <w:p w:rsidR="003C7A64" w:rsidRDefault="003C7A64" w:rsidP="003D53F9">
      <w:pPr>
        <w:jc w:val="right"/>
        <w:rPr>
          <w:sz w:val="28"/>
          <w:szCs w:val="28"/>
        </w:rPr>
      </w:pPr>
    </w:p>
    <w:p w:rsidR="003C7A64" w:rsidRPr="00DE4A2A" w:rsidRDefault="003C7A64" w:rsidP="003D53F9">
      <w:pPr>
        <w:jc w:val="right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</w:t>
      </w:r>
      <w:r w:rsidRPr="00DE4A2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№ 2</w:t>
      </w:r>
      <w:r w:rsidRPr="00DE4A2A">
        <w:rPr>
          <w:sz w:val="28"/>
          <w:szCs w:val="28"/>
        </w:rPr>
        <w:t xml:space="preserve"> </w:t>
      </w:r>
    </w:p>
    <w:p w:rsidR="003C7A64" w:rsidRDefault="003C7A64" w:rsidP="003D5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4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4A2A">
        <w:rPr>
          <w:rFonts w:ascii="Times New Roman" w:hAnsi="Times New Roman" w:cs="Times New Roman"/>
          <w:sz w:val="28"/>
          <w:szCs w:val="28"/>
        </w:rPr>
        <w:t xml:space="preserve">      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C7A64" w:rsidRDefault="003C7A64" w:rsidP="003D53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E4A2A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A2A">
        <w:rPr>
          <w:rFonts w:ascii="Times New Roman" w:hAnsi="Times New Roman" w:cs="Times New Roman"/>
          <w:sz w:val="28"/>
          <w:szCs w:val="28"/>
        </w:rPr>
        <w:t>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64" w:rsidRPr="00DE4A2A" w:rsidRDefault="003C7A64" w:rsidP="003D53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E4A2A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</w:p>
    <w:p w:rsidR="003C7A64" w:rsidRPr="00DE4A2A" w:rsidRDefault="003C7A64" w:rsidP="003D53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4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 xml:space="preserve">31.12.2015 </w:t>
      </w:r>
      <w:r w:rsidRPr="00DE4A2A">
        <w:rPr>
          <w:rFonts w:ascii="Times New Roman" w:hAnsi="Times New Roman" w:cs="Times New Roman"/>
          <w:sz w:val="28"/>
          <w:szCs w:val="28"/>
        </w:rPr>
        <w:t>№127</w:t>
      </w:r>
      <w:r>
        <w:rPr>
          <w:rFonts w:ascii="Times New Roman" w:hAnsi="Times New Roman" w:cs="Times New Roman"/>
          <w:sz w:val="28"/>
          <w:szCs w:val="28"/>
        </w:rPr>
        <w:t xml:space="preserve"> – ОД </w:t>
      </w:r>
      <w:r w:rsidRPr="00DE4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64" w:rsidRDefault="003C7A64" w:rsidP="003D53F9">
      <w:pPr>
        <w:pStyle w:val="NoSpacing"/>
        <w:rPr>
          <w:sz w:val="28"/>
          <w:szCs w:val="28"/>
        </w:rPr>
      </w:pPr>
    </w:p>
    <w:p w:rsidR="003C7A64" w:rsidRDefault="003C7A64" w:rsidP="003D53F9">
      <w:pPr>
        <w:pStyle w:val="NoSpacing"/>
        <w:rPr>
          <w:sz w:val="28"/>
          <w:szCs w:val="28"/>
        </w:rPr>
      </w:pPr>
    </w:p>
    <w:p w:rsidR="003C7A64" w:rsidRDefault="003C7A64" w:rsidP="003D53F9">
      <w:pPr>
        <w:pStyle w:val="NoSpacing"/>
        <w:rPr>
          <w:sz w:val="28"/>
          <w:szCs w:val="28"/>
        </w:rPr>
      </w:pPr>
    </w:p>
    <w:p w:rsidR="003C7A64" w:rsidRPr="00840D00" w:rsidRDefault="003C7A64" w:rsidP="003D53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D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C7A64" w:rsidRPr="00840D00" w:rsidRDefault="003C7A64" w:rsidP="003D53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D00"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Общественном Совете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840D00">
        <w:rPr>
          <w:rFonts w:ascii="Times New Roman" w:hAnsi="Times New Roman" w:cs="Times New Roman"/>
          <w:b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40D00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города Кузнецка</w:t>
      </w:r>
    </w:p>
    <w:p w:rsidR="003C7A64" w:rsidRPr="00840D00" w:rsidRDefault="003C7A64" w:rsidP="003D53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7A64" w:rsidRDefault="003C7A64" w:rsidP="003D53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D0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C7A64" w:rsidRPr="00CF698D" w:rsidRDefault="003C7A64" w:rsidP="003D53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7A64" w:rsidRPr="00840D00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840D00">
        <w:rPr>
          <w:rFonts w:ascii="Times New Roman" w:hAnsi="Times New Roman" w:cs="Times New Roman"/>
          <w:sz w:val="28"/>
          <w:szCs w:val="28"/>
        </w:rPr>
        <w:t xml:space="preserve">1. Общественный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0D00">
        <w:rPr>
          <w:rFonts w:ascii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840D00"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40D00">
        <w:rPr>
          <w:rFonts w:ascii="Times New Roman" w:hAnsi="Times New Roman" w:cs="Times New Roman"/>
          <w:bCs/>
          <w:sz w:val="28"/>
          <w:szCs w:val="28"/>
        </w:rPr>
        <w:t xml:space="preserve"> культуры города Кузнецка</w:t>
      </w:r>
      <w:r w:rsidRPr="00840D00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</w:t>
      </w:r>
      <w:r w:rsidRPr="00840D00">
        <w:rPr>
          <w:rFonts w:ascii="Times New Roman" w:hAnsi="Times New Roman" w:cs="Times New Roman"/>
          <w:sz w:val="28"/>
          <w:szCs w:val="28"/>
        </w:rPr>
        <w:t>Совет)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40D00">
        <w:rPr>
          <w:rFonts w:ascii="Times New Roman" w:hAnsi="Times New Roman" w:cs="Times New Roman"/>
          <w:sz w:val="28"/>
          <w:szCs w:val="28"/>
        </w:rPr>
        <w:t xml:space="preserve">является действующим на общественных началах совещательным органом, образованным при управлении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840D00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 Кузнецка (далее – управление культуры).</w:t>
      </w:r>
    </w:p>
    <w:p w:rsidR="003C7A64" w:rsidRPr="00840D00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Pr="00840D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EB0DCB">
          <w:rPr>
            <w:rStyle w:val="Hyperlink"/>
            <w:rFonts w:ascii="Times New Roman" w:hAnsi="Times New Roman" w:cs="Arial"/>
            <w:sz w:val="28"/>
            <w:szCs w:val="28"/>
          </w:rPr>
          <w:t>Конституцией</w:t>
        </w:r>
      </w:hyperlink>
      <w:r w:rsidRPr="00EB0DCB">
        <w:rPr>
          <w:rFonts w:ascii="Times New Roman" w:hAnsi="Times New Roman" w:cs="Times New Roman"/>
          <w:sz w:val="28"/>
          <w:szCs w:val="28"/>
        </w:rPr>
        <w:t xml:space="preserve"> </w:t>
      </w:r>
      <w:r w:rsidRPr="00840D00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Российской Федерации, Пензенской области, муниципальными правовыми актами, приказами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840D0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C7A64" w:rsidRDefault="003C7A64" w:rsidP="003D5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840D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Общественный </w:t>
      </w:r>
      <w:r w:rsidRPr="00840D00">
        <w:rPr>
          <w:sz w:val="28"/>
          <w:szCs w:val="28"/>
        </w:rPr>
        <w:t>Совет осуществляет свою деятельность на основе принципов законности, уважения прав и свобод человека и гражданина, добровольности, открытости, партнерства, независимости мнений  граждан, экспертов, общественных объединений, компетентности  и професс</w:t>
      </w:r>
      <w:r>
        <w:rPr>
          <w:sz w:val="28"/>
          <w:szCs w:val="28"/>
        </w:rPr>
        <w:t>ионализма членов  С</w:t>
      </w:r>
      <w:r w:rsidRPr="00840D00">
        <w:rPr>
          <w:sz w:val="28"/>
          <w:szCs w:val="28"/>
        </w:rPr>
        <w:t>овета</w:t>
      </w:r>
      <w:r>
        <w:rPr>
          <w:sz w:val="28"/>
          <w:szCs w:val="28"/>
        </w:rPr>
        <w:t>.</w:t>
      </w:r>
    </w:p>
    <w:p w:rsidR="003C7A64" w:rsidRPr="00060FAE" w:rsidRDefault="003C7A64" w:rsidP="00C85B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C85BE3">
        <w:rPr>
          <w:sz w:val="28"/>
          <w:szCs w:val="28"/>
        </w:rPr>
        <w:t xml:space="preserve"> </w:t>
      </w:r>
      <w:r w:rsidRPr="00060FA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</w:t>
      </w:r>
      <w:r w:rsidRPr="00060FAE">
        <w:rPr>
          <w:sz w:val="28"/>
          <w:szCs w:val="28"/>
        </w:rPr>
        <w:t xml:space="preserve">бщественного </w:t>
      </w:r>
      <w:r>
        <w:rPr>
          <w:sz w:val="28"/>
          <w:szCs w:val="28"/>
        </w:rPr>
        <w:t>С</w:t>
      </w:r>
      <w:r w:rsidRPr="00060FAE">
        <w:rPr>
          <w:sz w:val="28"/>
          <w:szCs w:val="28"/>
        </w:rPr>
        <w:t>овета носят рекомендательный характер.</w:t>
      </w:r>
    </w:p>
    <w:p w:rsidR="003C7A64" w:rsidRPr="00840D00" w:rsidRDefault="003C7A64" w:rsidP="003D53F9">
      <w:pPr>
        <w:jc w:val="both"/>
        <w:rPr>
          <w:sz w:val="28"/>
          <w:szCs w:val="28"/>
        </w:rPr>
      </w:pPr>
    </w:p>
    <w:p w:rsidR="003C7A64" w:rsidRPr="00840D00" w:rsidRDefault="003C7A64" w:rsidP="003D53F9">
      <w:pPr>
        <w:pStyle w:val="ConsPlusNormal"/>
        <w:rPr>
          <w:rFonts w:ascii="Calibri" w:hAnsi="Calibri"/>
          <w:sz w:val="24"/>
          <w:szCs w:val="24"/>
        </w:rPr>
      </w:pPr>
    </w:p>
    <w:p w:rsidR="003C7A64" w:rsidRPr="00840D00" w:rsidRDefault="003C7A64" w:rsidP="003D53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D00">
        <w:rPr>
          <w:rFonts w:ascii="Times New Roman" w:hAnsi="Times New Roman" w:cs="Times New Roman"/>
          <w:sz w:val="28"/>
          <w:szCs w:val="28"/>
        </w:rPr>
        <w:t xml:space="preserve">II. Основные функции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>Совета</w:t>
      </w:r>
    </w:p>
    <w:p w:rsidR="003C7A64" w:rsidRPr="007816AD" w:rsidRDefault="003C7A64" w:rsidP="003D53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7A64" w:rsidRDefault="003C7A64" w:rsidP="003D5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Содействие управлению культуры в реализации государственной политики в области культуры на территории города Кузнецка.</w:t>
      </w:r>
    </w:p>
    <w:p w:rsidR="003C7A64" w:rsidRDefault="003C7A64" w:rsidP="00866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0D0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40D00">
        <w:rPr>
          <w:sz w:val="28"/>
          <w:szCs w:val="28"/>
        </w:rPr>
        <w:t xml:space="preserve">. </w:t>
      </w:r>
      <w:r>
        <w:rPr>
          <w:sz w:val="28"/>
          <w:szCs w:val="28"/>
        </w:rPr>
        <w:t>Привлечение граждан  и общественных организаций к реализации</w:t>
      </w:r>
      <w:r w:rsidRPr="008663A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политики в области культуры на территории города Кузнецка.</w:t>
      </w:r>
    </w:p>
    <w:p w:rsidR="003C7A64" w:rsidRDefault="003C7A64" w:rsidP="00866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Pr="00B913F7">
        <w:rPr>
          <w:spacing w:val="-4"/>
          <w:sz w:val="28"/>
          <w:szCs w:val="28"/>
        </w:rPr>
        <w:t xml:space="preserve"> </w:t>
      </w:r>
      <w:r w:rsidRPr="00B913F7">
        <w:rPr>
          <w:sz w:val="28"/>
          <w:szCs w:val="28"/>
        </w:rPr>
        <w:t>Развитие взаимодействия управления культуры с общественным</w:t>
      </w:r>
      <w:r>
        <w:rPr>
          <w:sz w:val="28"/>
          <w:szCs w:val="28"/>
        </w:rPr>
        <w:t>и</w:t>
      </w:r>
      <w:r w:rsidRPr="00B913F7">
        <w:rPr>
          <w:sz w:val="28"/>
          <w:szCs w:val="28"/>
        </w:rPr>
        <w:t xml:space="preserve"> объ</w:t>
      </w:r>
      <w:r>
        <w:rPr>
          <w:sz w:val="28"/>
          <w:szCs w:val="28"/>
        </w:rPr>
        <w:t>е</w:t>
      </w:r>
      <w:r w:rsidRPr="00B913F7">
        <w:rPr>
          <w:sz w:val="28"/>
          <w:szCs w:val="28"/>
        </w:rPr>
        <w:t>дине</w:t>
      </w:r>
      <w:r>
        <w:rPr>
          <w:sz w:val="28"/>
          <w:szCs w:val="28"/>
        </w:rPr>
        <w:t>ни</w:t>
      </w:r>
      <w:r w:rsidRPr="00B913F7">
        <w:rPr>
          <w:sz w:val="28"/>
          <w:szCs w:val="28"/>
        </w:rPr>
        <w:t>ями и использование их потенциала для повышения эффективности деятельности управления культур</w:t>
      </w:r>
      <w:r>
        <w:rPr>
          <w:sz w:val="28"/>
          <w:szCs w:val="28"/>
        </w:rPr>
        <w:t>ы</w:t>
      </w:r>
      <w:r w:rsidRPr="00B913F7">
        <w:rPr>
          <w:sz w:val="28"/>
          <w:szCs w:val="28"/>
        </w:rPr>
        <w:t xml:space="preserve"> по реализации законодательства Ро</w:t>
      </w:r>
      <w:r>
        <w:rPr>
          <w:sz w:val="28"/>
          <w:szCs w:val="28"/>
        </w:rPr>
        <w:t>сс</w:t>
      </w:r>
      <w:r w:rsidRPr="00B913F7">
        <w:rPr>
          <w:sz w:val="28"/>
          <w:szCs w:val="28"/>
        </w:rPr>
        <w:t>ийской Федерации в области культуры.</w:t>
      </w:r>
    </w:p>
    <w:p w:rsidR="003C7A64" w:rsidRDefault="003C7A64" w:rsidP="008663AC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2</w:t>
      </w:r>
      <w:r w:rsidRPr="00B913F7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4</w:t>
      </w:r>
      <w:r w:rsidRPr="00B913F7">
        <w:rPr>
          <w:spacing w:val="-4"/>
          <w:sz w:val="28"/>
          <w:szCs w:val="28"/>
        </w:rPr>
        <w:t xml:space="preserve">. Проведение независимой оценки качества работы </w:t>
      </w:r>
      <w:r w:rsidRPr="00B913F7">
        <w:rPr>
          <w:sz w:val="28"/>
          <w:szCs w:val="28"/>
        </w:rPr>
        <w:t>учреждений</w:t>
      </w:r>
      <w:r w:rsidRPr="00B913F7">
        <w:rPr>
          <w:spacing w:val="-4"/>
          <w:sz w:val="28"/>
          <w:szCs w:val="28"/>
        </w:rPr>
        <w:t xml:space="preserve"> культуры в соответствии с действующим законодательством.</w:t>
      </w:r>
    </w:p>
    <w:p w:rsidR="003C7A64" w:rsidRPr="00B913F7" w:rsidRDefault="003C7A64" w:rsidP="00B91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D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0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3F7">
        <w:rPr>
          <w:rFonts w:ascii="Times New Roman" w:hAnsi="Times New Roman" w:cs="Times New Roman"/>
          <w:sz w:val="28"/>
          <w:szCs w:val="28"/>
        </w:rPr>
        <w:t>Участие в общественной экспертизе проектов нормативных правовых актов управления культуры, подлежащих направлению в общественный совет в соответствии с действующим законодательством, и формирование заключений на указанные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A64" w:rsidRDefault="003C7A64" w:rsidP="00866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AE6E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6EFC">
        <w:rPr>
          <w:sz w:val="28"/>
          <w:szCs w:val="28"/>
        </w:rPr>
        <w:t>редварительное обсуждение проектов правовых актов</w:t>
      </w:r>
      <w:r>
        <w:rPr>
          <w:sz w:val="28"/>
          <w:szCs w:val="28"/>
        </w:rPr>
        <w:t xml:space="preserve"> управления культуры о нормировании в сфере закупок для обеспечения муниципальных нужд.</w:t>
      </w:r>
    </w:p>
    <w:p w:rsidR="003C7A64" w:rsidRPr="00B913F7" w:rsidRDefault="003C7A64" w:rsidP="00866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AE6E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E6EFC">
        <w:rPr>
          <w:sz w:val="28"/>
          <w:szCs w:val="28"/>
        </w:rPr>
        <w:t xml:space="preserve">заимодействие с </w:t>
      </w:r>
      <w:r>
        <w:rPr>
          <w:sz w:val="28"/>
          <w:szCs w:val="28"/>
        </w:rPr>
        <w:t>у</w:t>
      </w:r>
      <w:r w:rsidRPr="00AE6EFC">
        <w:rPr>
          <w:sz w:val="28"/>
          <w:szCs w:val="28"/>
        </w:rPr>
        <w:t xml:space="preserve">правлением </w:t>
      </w:r>
      <w:r>
        <w:rPr>
          <w:sz w:val="28"/>
          <w:szCs w:val="28"/>
        </w:rPr>
        <w:t xml:space="preserve">культуры </w:t>
      </w:r>
      <w:r w:rsidRPr="00AE6EFC">
        <w:rPr>
          <w:sz w:val="28"/>
          <w:szCs w:val="28"/>
        </w:rPr>
        <w:t>в части рабо</w:t>
      </w:r>
      <w:r>
        <w:rPr>
          <w:sz w:val="28"/>
          <w:szCs w:val="28"/>
        </w:rPr>
        <w:t xml:space="preserve">ты по </w:t>
      </w:r>
      <w:r w:rsidRPr="00B913F7">
        <w:rPr>
          <w:sz w:val="28"/>
          <w:szCs w:val="28"/>
        </w:rPr>
        <w:t>противодействию коррупции.</w:t>
      </w:r>
    </w:p>
    <w:p w:rsidR="003C7A64" w:rsidRPr="00B913F7" w:rsidRDefault="003C7A64" w:rsidP="00B913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B913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Иные функции</w:t>
      </w:r>
      <w:r w:rsidRPr="00B913F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законодательством, законодательством Пензенской области и муниципальными правовыми актами.</w:t>
      </w:r>
    </w:p>
    <w:p w:rsidR="003C7A64" w:rsidRPr="00B913F7" w:rsidRDefault="003C7A64" w:rsidP="008663AC">
      <w:pPr>
        <w:jc w:val="both"/>
        <w:rPr>
          <w:spacing w:val="-4"/>
          <w:sz w:val="28"/>
          <w:szCs w:val="28"/>
        </w:rPr>
      </w:pPr>
    </w:p>
    <w:p w:rsidR="003C7A64" w:rsidRDefault="003C7A64" w:rsidP="00B91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3C7A64" w:rsidRPr="00840D00" w:rsidRDefault="003C7A64" w:rsidP="003D53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0D00">
        <w:rPr>
          <w:rFonts w:ascii="Times New Roman" w:hAnsi="Times New Roman" w:cs="Times New Roman"/>
          <w:sz w:val="28"/>
          <w:szCs w:val="28"/>
        </w:rPr>
        <w:t xml:space="preserve">III. Организация и порядок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>Совета</w:t>
      </w:r>
    </w:p>
    <w:p w:rsidR="003C7A64" w:rsidRPr="007816AD" w:rsidRDefault="003C7A64" w:rsidP="003D53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7A64" w:rsidRPr="00840D00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D00">
        <w:rPr>
          <w:rFonts w:ascii="Times New Roman" w:hAnsi="Times New Roman" w:cs="Times New Roman"/>
          <w:sz w:val="28"/>
          <w:szCs w:val="28"/>
        </w:rPr>
        <w:t xml:space="preserve">3.1. Состав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>Совета утверждается приказом у</w:t>
      </w:r>
      <w:r>
        <w:rPr>
          <w:rFonts w:ascii="Times New Roman" w:hAnsi="Times New Roman" w:cs="Times New Roman"/>
          <w:sz w:val="28"/>
          <w:szCs w:val="28"/>
        </w:rPr>
        <w:t>правления культуры.</w:t>
      </w:r>
    </w:p>
    <w:p w:rsidR="003C7A64" w:rsidRPr="00840D00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D00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 формируется в составе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Совета, секретаря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Совета и членов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Совета.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Совета руководит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>Совета.</w:t>
      </w:r>
    </w:p>
    <w:p w:rsidR="003C7A64" w:rsidRPr="005C30A4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30A4">
        <w:rPr>
          <w:rFonts w:ascii="Times New Roman" w:hAnsi="Times New Roman" w:cs="Times New Roman"/>
          <w:sz w:val="28"/>
          <w:szCs w:val="28"/>
        </w:rPr>
        <w:t xml:space="preserve">3.3. Заседания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5C30A4">
        <w:rPr>
          <w:rFonts w:ascii="Times New Roman" w:hAnsi="Times New Roman" w:cs="Times New Roman"/>
          <w:sz w:val="28"/>
          <w:szCs w:val="28"/>
        </w:rPr>
        <w:t>Совета проводятся по мере необходимости, но не реже одного раза в год.</w:t>
      </w:r>
    </w:p>
    <w:p w:rsidR="003C7A64" w:rsidRPr="00840D00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D00">
        <w:rPr>
          <w:rFonts w:ascii="Times New Roman" w:hAnsi="Times New Roman" w:cs="Times New Roman"/>
          <w:sz w:val="28"/>
          <w:szCs w:val="28"/>
        </w:rPr>
        <w:t xml:space="preserve">3.4. Заседание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Совета считается правомочным, если на нем присутствует более половины членов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Совета. Решение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Совета принимается путем открытого голосования простым большинством голосов от числа членов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заседании. Голос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>Совета является решающим.</w:t>
      </w:r>
    </w:p>
    <w:p w:rsidR="003C7A64" w:rsidRPr="00840D00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D00">
        <w:rPr>
          <w:rFonts w:ascii="Times New Roman" w:hAnsi="Times New Roman" w:cs="Times New Roman"/>
          <w:sz w:val="28"/>
          <w:szCs w:val="28"/>
        </w:rPr>
        <w:t xml:space="preserve">3.5. 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Совета участвуют в заседаниях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>Совета лично, без права передачи своих полномочий другим лицам.</w:t>
      </w:r>
    </w:p>
    <w:p w:rsidR="003C7A64" w:rsidRPr="00840D00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D00">
        <w:rPr>
          <w:rFonts w:ascii="Times New Roman" w:hAnsi="Times New Roman" w:cs="Times New Roman"/>
          <w:sz w:val="28"/>
          <w:szCs w:val="28"/>
        </w:rPr>
        <w:t xml:space="preserve">3.6. Решения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Совета оформляются протоколом, который подписывается всеми присутствующими на заседании членами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Совета. В случае несогласия членов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Совета с принятым решением они вправе изложить свое мнение в протоколе заседания. Решения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>Совета носят рекомендательный характер.</w:t>
      </w:r>
    </w:p>
    <w:p w:rsidR="003C7A64" w:rsidRPr="00840D00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D00">
        <w:rPr>
          <w:rFonts w:ascii="Times New Roman" w:hAnsi="Times New Roman" w:cs="Times New Roman"/>
          <w:sz w:val="28"/>
          <w:szCs w:val="28"/>
        </w:rPr>
        <w:t xml:space="preserve">3.7. Созыв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 xml:space="preserve">Совета и ведение протоколов осуществляет секретарь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>Совета.</w:t>
      </w:r>
    </w:p>
    <w:p w:rsidR="003C7A64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D00">
        <w:rPr>
          <w:rFonts w:ascii="Times New Roman" w:hAnsi="Times New Roman" w:cs="Times New Roman"/>
          <w:sz w:val="28"/>
          <w:szCs w:val="28"/>
        </w:rPr>
        <w:t xml:space="preserve">3.8. Вся документация, связанная с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40D00">
        <w:rPr>
          <w:rFonts w:ascii="Times New Roman" w:hAnsi="Times New Roman" w:cs="Times New Roman"/>
          <w:sz w:val="28"/>
          <w:szCs w:val="28"/>
        </w:rPr>
        <w:t>Совета, хранится в у</w:t>
      </w:r>
      <w:r>
        <w:rPr>
          <w:rFonts w:ascii="Times New Roman" w:hAnsi="Times New Roman" w:cs="Times New Roman"/>
          <w:sz w:val="28"/>
          <w:szCs w:val="28"/>
        </w:rPr>
        <w:t>правлении культуры.</w:t>
      </w:r>
    </w:p>
    <w:p w:rsidR="003C7A64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A64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A64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3C7A64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                                                                    И.А. Часовская</w:t>
      </w:r>
    </w:p>
    <w:p w:rsidR="003C7A64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A64" w:rsidRDefault="003C7A64" w:rsidP="003D53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A64" w:rsidRDefault="003C7A64" w:rsidP="003D5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A64" w:rsidRDefault="003C7A64"/>
    <w:sectPr w:rsidR="003C7A64" w:rsidSect="00CF698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3F9"/>
    <w:rsid w:val="00055AC5"/>
    <w:rsid w:val="00060FAE"/>
    <w:rsid w:val="000A684B"/>
    <w:rsid w:val="000A7E4E"/>
    <w:rsid w:val="000F44E6"/>
    <w:rsid w:val="001663AF"/>
    <w:rsid w:val="00191E4D"/>
    <w:rsid w:val="001A7B88"/>
    <w:rsid w:val="00217E3D"/>
    <w:rsid w:val="0027415D"/>
    <w:rsid w:val="002B4A08"/>
    <w:rsid w:val="002B5EAB"/>
    <w:rsid w:val="00384223"/>
    <w:rsid w:val="003C7A64"/>
    <w:rsid w:val="003D53F9"/>
    <w:rsid w:val="003E0020"/>
    <w:rsid w:val="004066C4"/>
    <w:rsid w:val="00451AF4"/>
    <w:rsid w:val="004E7715"/>
    <w:rsid w:val="005B7354"/>
    <w:rsid w:val="005C30A4"/>
    <w:rsid w:val="00621BFC"/>
    <w:rsid w:val="007816AD"/>
    <w:rsid w:val="00834F4B"/>
    <w:rsid w:val="00840D00"/>
    <w:rsid w:val="008663AC"/>
    <w:rsid w:val="00900C11"/>
    <w:rsid w:val="00AE6EFC"/>
    <w:rsid w:val="00AF3AA7"/>
    <w:rsid w:val="00B06F5F"/>
    <w:rsid w:val="00B3743A"/>
    <w:rsid w:val="00B8007B"/>
    <w:rsid w:val="00B913F7"/>
    <w:rsid w:val="00C85BE3"/>
    <w:rsid w:val="00CD2436"/>
    <w:rsid w:val="00CD5AE7"/>
    <w:rsid w:val="00CF698D"/>
    <w:rsid w:val="00D61700"/>
    <w:rsid w:val="00D92092"/>
    <w:rsid w:val="00DE4A2A"/>
    <w:rsid w:val="00E56B31"/>
    <w:rsid w:val="00EB0DCB"/>
    <w:rsid w:val="00F1577F"/>
    <w:rsid w:val="00F643E3"/>
    <w:rsid w:val="00FC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D53F9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D53F9"/>
    <w:rPr>
      <w:rFonts w:ascii="Courier New" w:hAnsi="Courier New" w:cs="Times New Roman"/>
      <w:b/>
      <w:spacing w:val="3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53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3D53F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D53F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B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03D78070BCEB1372CFAA645515B0DF79D0350FA8CC851AAD5DE8lEM7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1107</Words>
  <Characters>6316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2016-10-05T14:33:00Z</cp:lastPrinted>
  <dcterms:created xsi:type="dcterms:W3CDTF">2020-01-14T06:44:00Z</dcterms:created>
  <dcterms:modified xsi:type="dcterms:W3CDTF">2020-01-14T06:44:00Z</dcterms:modified>
</cp:coreProperties>
</file>